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1D4A" w14:textId="489CEFAE" w:rsidR="00102578" w:rsidRPr="00E157BF" w:rsidRDefault="00CB1DC2" w:rsidP="00CB1DC2">
      <w:pPr>
        <w:jc w:val="center"/>
        <w:rPr>
          <w:rFonts w:ascii="Times New Roman" w:hAnsi="Times New Roman" w:cs="Times New Roman"/>
          <w:sz w:val="28"/>
          <w:szCs w:val="28"/>
        </w:rPr>
      </w:pPr>
      <w:r>
        <w:rPr>
          <w:rFonts w:ascii="Times New Roman" w:hAnsi="Times New Roman" w:cs="Times New Roman"/>
          <w:sz w:val="28"/>
          <w:szCs w:val="28"/>
        </w:rPr>
        <w:t xml:space="preserve">Информация о </w:t>
      </w:r>
      <w:r w:rsidR="00DE0926" w:rsidRPr="00E157BF">
        <w:rPr>
          <w:rFonts w:ascii="Times New Roman" w:hAnsi="Times New Roman" w:cs="Times New Roman"/>
          <w:sz w:val="28"/>
          <w:szCs w:val="28"/>
        </w:rPr>
        <w:t>предварительных параметрах бюджета Нефтеюганского района</w:t>
      </w:r>
      <w:r>
        <w:rPr>
          <w:rFonts w:ascii="Times New Roman" w:hAnsi="Times New Roman" w:cs="Times New Roman"/>
          <w:sz w:val="28"/>
          <w:szCs w:val="28"/>
        </w:rPr>
        <w:t xml:space="preserve"> и основных направлениях налоговой, бюджетной и долговой политики Нефтеюганского района</w:t>
      </w:r>
      <w:r w:rsidR="00DE0926" w:rsidRPr="00E157BF">
        <w:rPr>
          <w:rFonts w:ascii="Times New Roman" w:hAnsi="Times New Roman" w:cs="Times New Roman"/>
          <w:sz w:val="28"/>
          <w:szCs w:val="28"/>
        </w:rPr>
        <w:t xml:space="preserve"> на 202</w:t>
      </w:r>
      <w:r w:rsidR="00E157BF" w:rsidRPr="00E157BF">
        <w:rPr>
          <w:rFonts w:ascii="Times New Roman" w:hAnsi="Times New Roman" w:cs="Times New Roman"/>
          <w:sz w:val="28"/>
          <w:szCs w:val="28"/>
        </w:rPr>
        <w:t>4</w:t>
      </w:r>
      <w:r w:rsidR="00DE0926" w:rsidRPr="00E157BF">
        <w:rPr>
          <w:rFonts w:ascii="Times New Roman" w:hAnsi="Times New Roman" w:cs="Times New Roman"/>
          <w:sz w:val="28"/>
          <w:szCs w:val="28"/>
        </w:rPr>
        <w:t xml:space="preserve"> год и плановый период 202</w:t>
      </w:r>
      <w:r w:rsidR="00E157BF" w:rsidRPr="00E157BF">
        <w:rPr>
          <w:rFonts w:ascii="Times New Roman" w:hAnsi="Times New Roman" w:cs="Times New Roman"/>
          <w:sz w:val="28"/>
          <w:szCs w:val="28"/>
        </w:rPr>
        <w:t>5</w:t>
      </w:r>
      <w:r w:rsidR="00DE0926" w:rsidRPr="00E157BF">
        <w:rPr>
          <w:rFonts w:ascii="Times New Roman" w:hAnsi="Times New Roman" w:cs="Times New Roman"/>
          <w:sz w:val="28"/>
          <w:szCs w:val="28"/>
        </w:rPr>
        <w:t xml:space="preserve"> и 202</w:t>
      </w:r>
      <w:r w:rsidR="00E157BF" w:rsidRPr="00E157BF">
        <w:rPr>
          <w:rFonts w:ascii="Times New Roman" w:hAnsi="Times New Roman" w:cs="Times New Roman"/>
          <w:sz w:val="28"/>
          <w:szCs w:val="28"/>
        </w:rPr>
        <w:t>6</w:t>
      </w:r>
      <w:r w:rsidR="00DE0926" w:rsidRPr="00E157BF">
        <w:rPr>
          <w:rFonts w:ascii="Times New Roman" w:hAnsi="Times New Roman" w:cs="Times New Roman"/>
          <w:sz w:val="28"/>
          <w:szCs w:val="28"/>
        </w:rPr>
        <w:t xml:space="preserve"> годов</w:t>
      </w:r>
    </w:p>
    <w:p w14:paraId="062383D7" w14:textId="77777777" w:rsidR="005F68D1" w:rsidRPr="00E157BF" w:rsidRDefault="005F68D1" w:rsidP="005F68D1">
      <w:pPr>
        <w:spacing w:after="0"/>
        <w:jc w:val="center"/>
        <w:rPr>
          <w:rFonts w:ascii="Times New Roman" w:eastAsia="Times New Roman" w:hAnsi="Times New Roman" w:cs="Times New Roman"/>
          <w:b/>
          <w:bCs/>
          <w:sz w:val="28"/>
          <w:szCs w:val="28"/>
          <w:lang w:eastAsia="ru-RU"/>
        </w:rPr>
      </w:pPr>
      <w:r w:rsidRPr="00E157BF">
        <w:rPr>
          <w:rFonts w:ascii="Times New Roman" w:eastAsia="Times New Roman" w:hAnsi="Times New Roman" w:cs="Times New Roman"/>
          <w:b/>
          <w:bCs/>
          <w:sz w:val="28"/>
          <w:szCs w:val="28"/>
          <w:lang w:eastAsia="ru-RU"/>
        </w:rPr>
        <w:t>Характеристики проекта бюджета</w:t>
      </w:r>
    </w:p>
    <w:p w14:paraId="1B858E6C" w14:textId="77777777" w:rsidR="005F68D1" w:rsidRPr="00E157BF" w:rsidRDefault="005F68D1" w:rsidP="005F68D1">
      <w:pPr>
        <w:spacing w:after="0" w:line="240" w:lineRule="auto"/>
        <w:jc w:val="right"/>
        <w:rPr>
          <w:rFonts w:ascii="Times New Roman" w:eastAsia="Times New Roman" w:hAnsi="Times New Roman" w:cs="Times New Roman"/>
          <w:sz w:val="28"/>
          <w:szCs w:val="28"/>
          <w:lang w:eastAsia="ru-RU"/>
        </w:rPr>
      </w:pPr>
      <w:r w:rsidRPr="00E157BF">
        <w:rPr>
          <w:rFonts w:ascii="Times New Roman" w:eastAsia="Times New Roman" w:hAnsi="Times New Roman" w:cs="Times New Roman"/>
          <w:sz w:val="28"/>
          <w:szCs w:val="28"/>
          <w:lang w:eastAsia="ru-RU"/>
        </w:rPr>
        <w:t>тыс. рублей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2409"/>
        <w:gridCol w:w="2665"/>
        <w:gridCol w:w="2126"/>
      </w:tblGrid>
      <w:tr w:rsidR="00E157BF" w:rsidRPr="00E157BF" w14:paraId="1784FA0F" w14:textId="77777777" w:rsidTr="00EA0058">
        <w:trPr>
          <w:trHeight w:val="449"/>
        </w:trPr>
        <w:tc>
          <w:tcPr>
            <w:tcW w:w="2122" w:type="dxa"/>
            <w:vAlign w:val="center"/>
          </w:tcPr>
          <w:p w14:paraId="6DB58B5D" w14:textId="77777777" w:rsidR="005F68D1" w:rsidRPr="00E157BF" w:rsidRDefault="005F68D1" w:rsidP="00EA0058">
            <w:pPr>
              <w:spacing w:after="0" w:line="240" w:lineRule="auto"/>
              <w:jc w:val="center"/>
              <w:rPr>
                <w:rFonts w:ascii="Times New Roman" w:eastAsia="Times New Roman" w:hAnsi="Times New Roman" w:cs="Times New Roman"/>
                <w:b/>
                <w:sz w:val="28"/>
                <w:szCs w:val="28"/>
                <w:lang w:eastAsia="ru-RU"/>
              </w:rPr>
            </w:pPr>
            <w:r w:rsidRPr="00E157BF">
              <w:rPr>
                <w:rFonts w:ascii="Times New Roman" w:eastAsia="Times New Roman" w:hAnsi="Times New Roman" w:cs="Times New Roman"/>
                <w:b/>
                <w:sz w:val="28"/>
                <w:szCs w:val="28"/>
                <w:lang w:eastAsia="ru-RU"/>
              </w:rPr>
              <w:t>Показатель</w:t>
            </w:r>
          </w:p>
        </w:tc>
        <w:tc>
          <w:tcPr>
            <w:tcW w:w="2409" w:type="dxa"/>
            <w:vAlign w:val="center"/>
          </w:tcPr>
          <w:p w14:paraId="68B06F96" w14:textId="6D5F90E5" w:rsidR="005F68D1" w:rsidRPr="00E157BF" w:rsidRDefault="005F68D1" w:rsidP="00EA0058">
            <w:pPr>
              <w:spacing w:after="0" w:line="240" w:lineRule="auto"/>
              <w:jc w:val="center"/>
              <w:rPr>
                <w:rFonts w:ascii="Times New Roman" w:eastAsia="Times New Roman" w:hAnsi="Times New Roman" w:cs="Times New Roman"/>
                <w:b/>
                <w:sz w:val="28"/>
                <w:szCs w:val="28"/>
                <w:lang w:eastAsia="ru-RU"/>
              </w:rPr>
            </w:pPr>
            <w:r w:rsidRPr="00E157BF">
              <w:rPr>
                <w:rFonts w:ascii="Times New Roman" w:eastAsia="Times New Roman" w:hAnsi="Times New Roman" w:cs="Times New Roman"/>
                <w:b/>
                <w:sz w:val="28"/>
                <w:szCs w:val="28"/>
                <w:lang w:eastAsia="ru-RU"/>
              </w:rPr>
              <w:t>202</w:t>
            </w:r>
            <w:r w:rsidR="00E157BF" w:rsidRPr="00E157BF">
              <w:rPr>
                <w:rFonts w:ascii="Times New Roman" w:eastAsia="Times New Roman" w:hAnsi="Times New Roman" w:cs="Times New Roman"/>
                <w:b/>
                <w:sz w:val="28"/>
                <w:szCs w:val="28"/>
                <w:lang w:eastAsia="ru-RU"/>
              </w:rPr>
              <w:t>4</w:t>
            </w:r>
            <w:r w:rsidRPr="00E157BF">
              <w:rPr>
                <w:rFonts w:ascii="Times New Roman" w:eastAsia="Times New Roman" w:hAnsi="Times New Roman" w:cs="Times New Roman"/>
                <w:b/>
                <w:sz w:val="28"/>
                <w:szCs w:val="28"/>
                <w:lang w:eastAsia="ru-RU"/>
              </w:rPr>
              <w:t xml:space="preserve"> год</w:t>
            </w:r>
          </w:p>
        </w:tc>
        <w:tc>
          <w:tcPr>
            <w:tcW w:w="2665" w:type="dxa"/>
            <w:vAlign w:val="center"/>
          </w:tcPr>
          <w:p w14:paraId="53B5B09F" w14:textId="5D010494" w:rsidR="005F68D1" w:rsidRPr="00E157BF" w:rsidRDefault="005F68D1" w:rsidP="00EA0058">
            <w:pPr>
              <w:spacing w:after="0" w:line="240" w:lineRule="auto"/>
              <w:jc w:val="center"/>
              <w:rPr>
                <w:rFonts w:ascii="Times New Roman" w:eastAsia="Times New Roman" w:hAnsi="Times New Roman" w:cs="Times New Roman"/>
                <w:b/>
                <w:sz w:val="28"/>
                <w:szCs w:val="28"/>
                <w:lang w:eastAsia="ru-RU"/>
              </w:rPr>
            </w:pPr>
            <w:r w:rsidRPr="00E157BF">
              <w:rPr>
                <w:rFonts w:ascii="Times New Roman" w:eastAsia="Times New Roman" w:hAnsi="Times New Roman" w:cs="Times New Roman"/>
                <w:b/>
                <w:sz w:val="28"/>
                <w:szCs w:val="28"/>
                <w:lang w:eastAsia="ru-RU"/>
              </w:rPr>
              <w:t>202</w:t>
            </w:r>
            <w:r w:rsidR="00E157BF" w:rsidRPr="00E157BF">
              <w:rPr>
                <w:rFonts w:ascii="Times New Roman" w:eastAsia="Times New Roman" w:hAnsi="Times New Roman" w:cs="Times New Roman"/>
                <w:b/>
                <w:sz w:val="28"/>
                <w:szCs w:val="28"/>
                <w:lang w:eastAsia="ru-RU"/>
              </w:rPr>
              <w:t>5</w:t>
            </w:r>
            <w:r w:rsidRPr="00E157BF">
              <w:rPr>
                <w:rFonts w:ascii="Times New Roman" w:eastAsia="Times New Roman" w:hAnsi="Times New Roman" w:cs="Times New Roman"/>
                <w:b/>
                <w:sz w:val="28"/>
                <w:szCs w:val="28"/>
                <w:lang w:eastAsia="ru-RU"/>
              </w:rPr>
              <w:t xml:space="preserve"> год</w:t>
            </w:r>
          </w:p>
        </w:tc>
        <w:tc>
          <w:tcPr>
            <w:tcW w:w="2126" w:type="dxa"/>
            <w:vAlign w:val="center"/>
          </w:tcPr>
          <w:p w14:paraId="7C45A983" w14:textId="6C0C5674" w:rsidR="005F68D1" w:rsidRPr="00E157BF" w:rsidRDefault="005F68D1" w:rsidP="00EA0058">
            <w:pPr>
              <w:spacing w:after="0" w:line="240" w:lineRule="auto"/>
              <w:jc w:val="center"/>
              <w:rPr>
                <w:rFonts w:ascii="Times New Roman" w:eastAsia="Times New Roman" w:hAnsi="Times New Roman" w:cs="Times New Roman"/>
                <w:b/>
                <w:sz w:val="28"/>
                <w:szCs w:val="28"/>
                <w:lang w:eastAsia="ru-RU"/>
              </w:rPr>
            </w:pPr>
            <w:r w:rsidRPr="00E157BF">
              <w:rPr>
                <w:rFonts w:ascii="Times New Roman" w:eastAsia="Times New Roman" w:hAnsi="Times New Roman" w:cs="Times New Roman"/>
                <w:b/>
                <w:sz w:val="28"/>
                <w:szCs w:val="28"/>
                <w:lang w:eastAsia="ru-RU"/>
              </w:rPr>
              <w:t>202</w:t>
            </w:r>
            <w:r w:rsidR="00E157BF" w:rsidRPr="00E157BF">
              <w:rPr>
                <w:rFonts w:ascii="Times New Roman" w:eastAsia="Times New Roman" w:hAnsi="Times New Roman" w:cs="Times New Roman"/>
                <w:b/>
                <w:sz w:val="28"/>
                <w:szCs w:val="28"/>
                <w:lang w:eastAsia="ru-RU"/>
              </w:rPr>
              <w:t>6</w:t>
            </w:r>
            <w:r w:rsidRPr="00E157BF">
              <w:rPr>
                <w:rFonts w:ascii="Times New Roman" w:eastAsia="Times New Roman" w:hAnsi="Times New Roman" w:cs="Times New Roman"/>
                <w:b/>
                <w:sz w:val="28"/>
                <w:szCs w:val="28"/>
                <w:lang w:eastAsia="ru-RU"/>
              </w:rPr>
              <w:t xml:space="preserve"> год</w:t>
            </w:r>
          </w:p>
        </w:tc>
      </w:tr>
      <w:tr w:rsidR="00E157BF" w:rsidRPr="00E157BF" w14:paraId="7032BC36" w14:textId="77777777" w:rsidTr="00EA0058">
        <w:trPr>
          <w:trHeight w:val="555"/>
        </w:trPr>
        <w:tc>
          <w:tcPr>
            <w:tcW w:w="2122" w:type="dxa"/>
            <w:vAlign w:val="center"/>
          </w:tcPr>
          <w:p w14:paraId="6379C17A" w14:textId="77777777" w:rsidR="005F68D1" w:rsidRPr="00E157BF" w:rsidRDefault="005F68D1" w:rsidP="00EA0058">
            <w:pPr>
              <w:spacing w:after="0" w:line="240" w:lineRule="auto"/>
              <w:jc w:val="center"/>
              <w:rPr>
                <w:rFonts w:ascii="Times New Roman" w:eastAsia="Times New Roman" w:hAnsi="Times New Roman" w:cs="Times New Roman"/>
                <w:sz w:val="28"/>
                <w:szCs w:val="28"/>
                <w:lang w:eastAsia="ru-RU"/>
              </w:rPr>
            </w:pPr>
            <w:r w:rsidRPr="00E157BF">
              <w:rPr>
                <w:rFonts w:ascii="Times New Roman" w:eastAsia="Times New Roman" w:hAnsi="Times New Roman" w:cs="Times New Roman"/>
                <w:sz w:val="28"/>
                <w:szCs w:val="28"/>
                <w:lang w:eastAsia="ru-RU"/>
              </w:rPr>
              <w:t>Доходы</w:t>
            </w:r>
          </w:p>
        </w:tc>
        <w:tc>
          <w:tcPr>
            <w:tcW w:w="2409" w:type="dxa"/>
            <w:vAlign w:val="bottom"/>
          </w:tcPr>
          <w:p w14:paraId="51004FB8" w14:textId="704A006F" w:rsidR="005F68D1" w:rsidRPr="00E157BF" w:rsidRDefault="00E157BF" w:rsidP="00EA0058">
            <w:pPr>
              <w:jc w:val="center"/>
              <w:rPr>
                <w:rFonts w:ascii="Times New Roman" w:hAnsi="Times New Roman" w:cs="Times New Roman"/>
                <w:bCs/>
                <w:sz w:val="28"/>
                <w:szCs w:val="28"/>
              </w:rPr>
            </w:pPr>
            <w:r w:rsidRPr="002F29EE">
              <w:rPr>
                <w:rFonts w:ascii="Times New Roman" w:hAnsi="Times New Roman" w:cs="Times New Roman"/>
                <w:bCs/>
                <w:sz w:val="28"/>
                <w:szCs w:val="28"/>
              </w:rPr>
              <w:t>4 868 957,3</w:t>
            </w:r>
          </w:p>
        </w:tc>
        <w:tc>
          <w:tcPr>
            <w:tcW w:w="2665" w:type="dxa"/>
            <w:vAlign w:val="bottom"/>
          </w:tcPr>
          <w:p w14:paraId="13FF1CFD" w14:textId="748F7780" w:rsidR="005F68D1" w:rsidRPr="00E157BF" w:rsidRDefault="00E157BF" w:rsidP="00EA0058">
            <w:pPr>
              <w:jc w:val="center"/>
              <w:rPr>
                <w:rFonts w:ascii="Times New Roman" w:hAnsi="Times New Roman" w:cs="Times New Roman"/>
                <w:bCs/>
                <w:sz w:val="28"/>
                <w:szCs w:val="28"/>
              </w:rPr>
            </w:pPr>
            <w:r w:rsidRPr="002F29EE">
              <w:rPr>
                <w:rFonts w:ascii="Times New Roman" w:hAnsi="Times New Roman" w:cs="Times New Roman"/>
                <w:bCs/>
                <w:sz w:val="28"/>
                <w:szCs w:val="28"/>
              </w:rPr>
              <w:t>4 920 825,0</w:t>
            </w:r>
          </w:p>
        </w:tc>
        <w:tc>
          <w:tcPr>
            <w:tcW w:w="2126" w:type="dxa"/>
            <w:vAlign w:val="center"/>
          </w:tcPr>
          <w:p w14:paraId="3D07D2E7" w14:textId="58A483F5" w:rsidR="005F68D1" w:rsidRPr="00E157BF" w:rsidRDefault="00E157BF" w:rsidP="00EA0058">
            <w:pPr>
              <w:spacing w:after="0" w:line="240" w:lineRule="auto"/>
              <w:jc w:val="center"/>
              <w:rPr>
                <w:rFonts w:ascii="Times New Roman" w:eastAsia="Times New Roman" w:hAnsi="Times New Roman" w:cs="Times New Roman"/>
                <w:sz w:val="28"/>
                <w:szCs w:val="28"/>
                <w:lang w:eastAsia="ru-RU"/>
              </w:rPr>
            </w:pPr>
            <w:r w:rsidRPr="002F29EE">
              <w:rPr>
                <w:rFonts w:ascii="Times New Roman" w:eastAsia="Times New Roman" w:hAnsi="Times New Roman" w:cs="Times New Roman"/>
                <w:sz w:val="28"/>
                <w:szCs w:val="28"/>
                <w:lang w:eastAsia="ru-RU"/>
              </w:rPr>
              <w:t>4 888 710,9</w:t>
            </w:r>
          </w:p>
        </w:tc>
      </w:tr>
      <w:tr w:rsidR="00F02536" w:rsidRPr="00F02536" w14:paraId="08F07689" w14:textId="77777777" w:rsidTr="00EA0058">
        <w:trPr>
          <w:trHeight w:val="589"/>
        </w:trPr>
        <w:tc>
          <w:tcPr>
            <w:tcW w:w="2122" w:type="dxa"/>
            <w:vAlign w:val="center"/>
          </w:tcPr>
          <w:p w14:paraId="656B4AB7" w14:textId="77777777" w:rsidR="005F68D1" w:rsidRPr="005E5239" w:rsidRDefault="005F68D1"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Расходы</w:t>
            </w:r>
          </w:p>
        </w:tc>
        <w:tc>
          <w:tcPr>
            <w:tcW w:w="2409" w:type="dxa"/>
            <w:vAlign w:val="center"/>
          </w:tcPr>
          <w:p w14:paraId="601E4C49" w14:textId="159A8B79" w:rsidR="005F68D1" w:rsidRPr="005E5239" w:rsidRDefault="00E157BF"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4 868 957,3</w:t>
            </w:r>
          </w:p>
        </w:tc>
        <w:tc>
          <w:tcPr>
            <w:tcW w:w="2665" w:type="dxa"/>
            <w:vAlign w:val="center"/>
          </w:tcPr>
          <w:p w14:paraId="05616563" w14:textId="5221AD56" w:rsidR="005F68D1" w:rsidRPr="005E5239" w:rsidRDefault="00E157BF" w:rsidP="00EA0058">
            <w:pPr>
              <w:spacing w:after="0" w:line="240" w:lineRule="auto"/>
              <w:jc w:val="center"/>
              <w:rPr>
                <w:rFonts w:ascii="Times New Roman" w:eastAsia="Times New Roman" w:hAnsi="Times New Roman" w:cs="Times New Roman"/>
                <w:sz w:val="28"/>
                <w:szCs w:val="28"/>
                <w:lang w:eastAsia="ru-RU"/>
              </w:rPr>
            </w:pPr>
            <w:bookmarkStart w:id="0" w:name="_Hlk148435023"/>
            <w:r w:rsidRPr="005E5239">
              <w:rPr>
                <w:rFonts w:ascii="Times New Roman" w:eastAsia="Times New Roman" w:hAnsi="Times New Roman" w:cs="Times New Roman"/>
                <w:sz w:val="28"/>
                <w:szCs w:val="28"/>
                <w:lang w:eastAsia="ru-RU"/>
              </w:rPr>
              <w:t>4 920 825,0</w:t>
            </w:r>
            <w:bookmarkEnd w:id="0"/>
          </w:p>
        </w:tc>
        <w:tc>
          <w:tcPr>
            <w:tcW w:w="2126" w:type="dxa"/>
            <w:vAlign w:val="center"/>
          </w:tcPr>
          <w:p w14:paraId="047B4AC7" w14:textId="62D1E0C5" w:rsidR="005F68D1" w:rsidRPr="005E5239" w:rsidRDefault="00E157BF" w:rsidP="00EA0058">
            <w:pPr>
              <w:spacing w:after="0" w:line="240" w:lineRule="auto"/>
              <w:jc w:val="center"/>
              <w:rPr>
                <w:rFonts w:ascii="Times New Roman" w:eastAsia="Times New Roman" w:hAnsi="Times New Roman" w:cs="Times New Roman"/>
                <w:sz w:val="28"/>
                <w:szCs w:val="28"/>
                <w:lang w:eastAsia="ru-RU"/>
              </w:rPr>
            </w:pPr>
            <w:bookmarkStart w:id="1" w:name="_Hlk148435042"/>
            <w:r w:rsidRPr="005E5239">
              <w:rPr>
                <w:rFonts w:ascii="Times New Roman" w:eastAsia="Times New Roman" w:hAnsi="Times New Roman" w:cs="Times New Roman"/>
                <w:sz w:val="28"/>
                <w:szCs w:val="28"/>
                <w:lang w:eastAsia="ru-RU"/>
              </w:rPr>
              <w:t>4 888 710,9</w:t>
            </w:r>
            <w:bookmarkEnd w:id="1"/>
          </w:p>
        </w:tc>
      </w:tr>
      <w:tr w:rsidR="005F68D1" w:rsidRPr="00F02536" w14:paraId="6A3482CD" w14:textId="77777777" w:rsidTr="00EA0058">
        <w:trPr>
          <w:trHeight w:val="692"/>
        </w:trPr>
        <w:tc>
          <w:tcPr>
            <w:tcW w:w="2122" w:type="dxa"/>
            <w:vAlign w:val="center"/>
          </w:tcPr>
          <w:p w14:paraId="0C0008C4" w14:textId="77777777" w:rsidR="005F68D1" w:rsidRPr="005E5239" w:rsidRDefault="005F68D1"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Дефицит (-),</w:t>
            </w:r>
          </w:p>
          <w:p w14:paraId="785CF402" w14:textId="77777777" w:rsidR="005F68D1" w:rsidRPr="005E5239" w:rsidRDefault="005F68D1"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Профицит (+)</w:t>
            </w:r>
          </w:p>
        </w:tc>
        <w:tc>
          <w:tcPr>
            <w:tcW w:w="2409" w:type="dxa"/>
            <w:vAlign w:val="center"/>
          </w:tcPr>
          <w:p w14:paraId="2109E265" w14:textId="7856DBE3" w:rsidR="005F68D1" w:rsidRPr="005E5239" w:rsidRDefault="00E157BF"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0</w:t>
            </w:r>
            <w:r w:rsidR="00655A64" w:rsidRPr="005E5239">
              <w:rPr>
                <w:rFonts w:ascii="Times New Roman" w:eastAsia="Times New Roman" w:hAnsi="Times New Roman" w:cs="Times New Roman"/>
                <w:sz w:val="28"/>
                <w:szCs w:val="28"/>
                <w:lang w:eastAsia="ru-RU"/>
              </w:rPr>
              <w:t>,0</w:t>
            </w:r>
          </w:p>
        </w:tc>
        <w:tc>
          <w:tcPr>
            <w:tcW w:w="2665" w:type="dxa"/>
            <w:vAlign w:val="center"/>
          </w:tcPr>
          <w:p w14:paraId="133F054D" w14:textId="77FA8F37" w:rsidR="005F68D1" w:rsidRPr="005E5239" w:rsidRDefault="00655A64"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0,0</w:t>
            </w:r>
          </w:p>
        </w:tc>
        <w:tc>
          <w:tcPr>
            <w:tcW w:w="2126" w:type="dxa"/>
            <w:vAlign w:val="center"/>
          </w:tcPr>
          <w:p w14:paraId="73BB0ED2" w14:textId="5A735E7B" w:rsidR="005F68D1" w:rsidRPr="005E5239" w:rsidRDefault="00E157BF" w:rsidP="00EA0058">
            <w:pPr>
              <w:spacing w:after="0" w:line="240" w:lineRule="auto"/>
              <w:jc w:val="center"/>
              <w:rPr>
                <w:rFonts w:ascii="Times New Roman" w:eastAsia="Times New Roman" w:hAnsi="Times New Roman" w:cs="Times New Roman"/>
                <w:sz w:val="28"/>
                <w:szCs w:val="28"/>
                <w:lang w:eastAsia="ru-RU"/>
              </w:rPr>
            </w:pPr>
            <w:r w:rsidRPr="005E5239">
              <w:rPr>
                <w:rFonts w:ascii="Times New Roman" w:eastAsia="Times New Roman" w:hAnsi="Times New Roman" w:cs="Times New Roman"/>
                <w:sz w:val="28"/>
                <w:szCs w:val="28"/>
                <w:lang w:eastAsia="ru-RU"/>
              </w:rPr>
              <w:t>0</w:t>
            </w:r>
            <w:r w:rsidR="00655A64" w:rsidRPr="005E5239">
              <w:rPr>
                <w:rFonts w:ascii="Times New Roman" w:eastAsia="Times New Roman" w:hAnsi="Times New Roman" w:cs="Times New Roman"/>
                <w:sz w:val="28"/>
                <w:szCs w:val="28"/>
                <w:lang w:eastAsia="ru-RU"/>
              </w:rPr>
              <w:t>,0</w:t>
            </w:r>
          </w:p>
        </w:tc>
      </w:tr>
    </w:tbl>
    <w:p w14:paraId="7B8ADDB1" w14:textId="77777777" w:rsidR="007572D1" w:rsidRPr="00F02536" w:rsidRDefault="007572D1" w:rsidP="007572D1">
      <w:pPr>
        <w:spacing w:after="0" w:line="276" w:lineRule="auto"/>
        <w:ind w:firstLine="708"/>
        <w:jc w:val="both"/>
        <w:rPr>
          <w:rFonts w:ascii="Times New Roman" w:eastAsia="Times New Roman" w:hAnsi="Times New Roman" w:cs="Times New Roman"/>
          <w:color w:val="FF0000"/>
          <w:sz w:val="28"/>
          <w:szCs w:val="28"/>
          <w:lang w:eastAsia="ru-RU"/>
        </w:rPr>
      </w:pPr>
    </w:p>
    <w:p w14:paraId="1967CCBC" w14:textId="77777777" w:rsidR="007572D1" w:rsidRPr="002F29EE" w:rsidRDefault="007572D1" w:rsidP="007572D1">
      <w:pPr>
        <w:spacing w:after="0" w:line="276" w:lineRule="auto"/>
        <w:ind w:firstLine="708"/>
        <w:jc w:val="both"/>
        <w:rPr>
          <w:rFonts w:ascii="Times New Roman" w:eastAsia="Times New Roman" w:hAnsi="Times New Roman" w:cs="Times New Roman"/>
          <w:sz w:val="28"/>
          <w:szCs w:val="28"/>
          <w:lang w:eastAsia="ru-RU"/>
        </w:rPr>
      </w:pPr>
      <w:r w:rsidRPr="002F29EE">
        <w:rPr>
          <w:rFonts w:ascii="Times New Roman" w:eastAsia="Times New Roman" w:hAnsi="Times New Roman" w:cs="Times New Roman"/>
          <w:sz w:val="28"/>
          <w:szCs w:val="28"/>
          <w:lang w:eastAsia="ru-RU"/>
        </w:rPr>
        <w:t>Предварительные параметры бюджета сформированы исходя из базового варианта прогноза социально-экономического развития Нефтеюганского района на долгосрочный период, в который заложены благоприятные тенденции роста экономики Нефтеюганского района.</w:t>
      </w:r>
    </w:p>
    <w:p w14:paraId="37D1A6C1" w14:textId="77777777" w:rsidR="002F29EE" w:rsidRPr="002F29EE" w:rsidRDefault="002F29EE" w:rsidP="002F29EE">
      <w:pPr>
        <w:spacing w:after="0" w:line="276" w:lineRule="auto"/>
        <w:ind w:firstLine="720"/>
        <w:jc w:val="both"/>
        <w:rPr>
          <w:rFonts w:ascii="Times New Roman" w:eastAsia="Times New Roman" w:hAnsi="Times New Roman" w:cs="Times New Roman"/>
          <w:sz w:val="28"/>
          <w:szCs w:val="28"/>
          <w:lang w:eastAsia="ru-RU"/>
        </w:rPr>
      </w:pPr>
      <w:r w:rsidRPr="002F29EE">
        <w:rPr>
          <w:rFonts w:ascii="Times New Roman" w:eastAsia="Times New Roman" w:hAnsi="Times New Roman" w:cs="Times New Roman"/>
          <w:sz w:val="28"/>
          <w:szCs w:val="28"/>
          <w:lang w:eastAsia="ru-RU"/>
        </w:rPr>
        <w:t>Предварительный общий объем доходов бюджета на 2024 год составит в сумме 4 868 957,3 тыс. рублей, на 2025 год 4 920 825,0 тыс. рублей, на 2026 год 4 888 710,9 тыс. рублей.</w:t>
      </w:r>
    </w:p>
    <w:p w14:paraId="470EDFC4" w14:textId="77777777" w:rsidR="002F29EE" w:rsidRPr="002F29EE" w:rsidRDefault="002F29EE" w:rsidP="002F29EE">
      <w:pPr>
        <w:spacing w:after="0" w:line="240" w:lineRule="auto"/>
        <w:ind w:firstLine="720"/>
        <w:jc w:val="both"/>
        <w:rPr>
          <w:rFonts w:ascii="Times New Roman" w:eastAsia="Times New Roman" w:hAnsi="Times New Roman" w:cs="Times New Roman"/>
          <w:sz w:val="28"/>
          <w:szCs w:val="28"/>
          <w:lang w:eastAsia="ru-RU"/>
        </w:rPr>
      </w:pPr>
      <w:r w:rsidRPr="002F29EE">
        <w:rPr>
          <w:rFonts w:ascii="Times New Roman" w:eastAsia="Times New Roman" w:hAnsi="Times New Roman" w:cs="Times New Roman"/>
          <w:sz w:val="28"/>
          <w:szCs w:val="28"/>
          <w:lang w:eastAsia="ru-RU"/>
        </w:rPr>
        <w:t>Предварительные безвозмездные поступления из бюджета Ханты-Мансийского автономного округа-Югры составят: на 2024 год 2 457 190,1 тыс. рублей; на 2025 год 2 462 244,7 тыс. рублей; на 2026 год 2 369 036,7 тыс. рублей. Межбюджетные трансферты из бюджетов поселений, входящих в состав Нефтеюганского района на 2024 год в сумме 311,9 тыс. рублей, на 2025 – 2026 годы по 0,0 тыс. рублей.</w:t>
      </w:r>
    </w:p>
    <w:p w14:paraId="4DF94848" w14:textId="77777777" w:rsidR="000C6F29" w:rsidRPr="000C6F29" w:rsidRDefault="000C6F29" w:rsidP="000C6F29">
      <w:pPr>
        <w:spacing w:after="0" w:line="240" w:lineRule="auto"/>
        <w:ind w:firstLine="708"/>
        <w:jc w:val="both"/>
        <w:rPr>
          <w:rFonts w:ascii="Times New Roman" w:eastAsia="Times New Roman" w:hAnsi="Times New Roman" w:cs="Times New Roman"/>
          <w:sz w:val="28"/>
          <w:szCs w:val="28"/>
          <w:lang w:eastAsia="ru-RU"/>
        </w:rPr>
      </w:pPr>
      <w:r w:rsidRPr="000C6F29">
        <w:rPr>
          <w:rFonts w:ascii="Times New Roman" w:eastAsia="Times New Roman" w:hAnsi="Times New Roman" w:cs="Times New Roman"/>
          <w:sz w:val="28"/>
          <w:szCs w:val="28"/>
          <w:lang w:eastAsia="ru-RU"/>
        </w:rPr>
        <w:t xml:space="preserve">Налоговые и неналоговые доходы бюджета Нефтеюганского района на 2024 год прогнозируются в сумме </w:t>
      </w:r>
      <w:r w:rsidRPr="000C6F29">
        <w:rPr>
          <w:rFonts w:ascii="Times New Roman" w:eastAsia="Times New Roman" w:hAnsi="Times New Roman" w:cs="Times New Roman"/>
          <w:bCs/>
          <w:sz w:val="28"/>
          <w:szCs w:val="28"/>
          <w:lang w:eastAsia="ru-RU"/>
        </w:rPr>
        <w:t xml:space="preserve">2 411 455,3 </w:t>
      </w:r>
      <w:r w:rsidRPr="000C6F29">
        <w:rPr>
          <w:rFonts w:ascii="Times New Roman" w:eastAsia="Times New Roman" w:hAnsi="Times New Roman" w:cs="Times New Roman"/>
          <w:sz w:val="28"/>
          <w:szCs w:val="28"/>
          <w:lang w:eastAsia="ru-RU"/>
        </w:rPr>
        <w:t>тыс. рублей. В 2025 и 2026 годах запланирован постепенный рост, на 2,0 % в 2025 году и 2,5 % в 2026 году. В пределах 50 % поступлений общей доходной части бюджета обеспечивается налоговыми и неналоговыми доходами.</w:t>
      </w:r>
    </w:p>
    <w:p w14:paraId="42A5FDAA" w14:textId="77777777" w:rsidR="000C6F29" w:rsidRPr="000C6F29" w:rsidRDefault="000C6F29" w:rsidP="000C6F29">
      <w:pPr>
        <w:spacing w:after="0" w:line="240" w:lineRule="auto"/>
        <w:ind w:firstLine="708"/>
        <w:jc w:val="both"/>
        <w:rPr>
          <w:rFonts w:ascii="Times New Roman" w:eastAsia="Times New Roman" w:hAnsi="Times New Roman" w:cs="Times New Roman"/>
          <w:sz w:val="28"/>
          <w:szCs w:val="28"/>
          <w:lang w:eastAsia="ru-RU"/>
        </w:rPr>
      </w:pPr>
      <w:r w:rsidRPr="000C6F29">
        <w:rPr>
          <w:rFonts w:ascii="Times New Roman" w:eastAsia="Times New Roman" w:hAnsi="Times New Roman" w:cs="Times New Roman"/>
          <w:sz w:val="28"/>
          <w:szCs w:val="28"/>
          <w:lang w:eastAsia="ru-RU"/>
        </w:rPr>
        <w:t>Основными источниками доходов на ближайшие три года для района останутся налог на доходы физических лиц, налог от применения упрощенной системы налогообложения, доходы от использования имущества муниципальной собственности. Их доля составляет свыше 92,0 % в общей сумме налоговых и неналоговых доходов.</w:t>
      </w:r>
    </w:p>
    <w:p w14:paraId="2B5B7A4D" w14:textId="61CC1B0F" w:rsidR="008E03E2" w:rsidRPr="0076154B" w:rsidRDefault="008E03E2" w:rsidP="008E03E2">
      <w:pPr>
        <w:spacing w:after="0" w:line="240" w:lineRule="auto"/>
        <w:ind w:firstLine="720"/>
        <w:jc w:val="both"/>
        <w:rPr>
          <w:rFonts w:ascii="Times New Roman" w:eastAsia="Times New Roman" w:hAnsi="Times New Roman" w:cs="Times New Roman"/>
          <w:sz w:val="28"/>
          <w:szCs w:val="28"/>
          <w:lang w:eastAsia="ru-RU"/>
        </w:rPr>
      </w:pPr>
      <w:r w:rsidRPr="008E03E2">
        <w:rPr>
          <w:rFonts w:ascii="Times New Roman" w:eastAsia="Times New Roman" w:hAnsi="Times New Roman" w:cs="Times New Roman"/>
          <w:sz w:val="28"/>
          <w:szCs w:val="28"/>
          <w:lang w:eastAsia="ru-RU"/>
        </w:rPr>
        <w:t xml:space="preserve">В среднесрочном и долгосрочном периодах необходимо сохранить стабильный уровень поступлений, достаточный для финансирования расходных обязательств Нефтеюганского района. Положительная динамика поступлений способствует формированию доходов в большем объёме, чем было предусмотрено при утверждении бюджета Нефтеюганского района на </w:t>
      </w:r>
      <w:r w:rsidRPr="008E03E2">
        <w:rPr>
          <w:rFonts w:ascii="Times New Roman" w:eastAsia="Times New Roman" w:hAnsi="Times New Roman" w:cs="Times New Roman"/>
          <w:sz w:val="28"/>
          <w:szCs w:val="28"/>
          <w:lang w:eastAsia="ru-RU"/>
        </w:rPr>
        <w:lastRenderedPageBreak/>
        <w:t>2023 год и на плановый период 2024 и 2025 годов, при этом необходимо минимизировать практику линейного сокращения бюджетных расходов в случае ухудшения сбалансированности бюджета. Необходимо совершенствование управления дебиторской задолженностью по доходам, путем определения главными администраторами доходов порядка действия подведомственных администраторов доходов бюджета по взысканию дебиторской задолженности по платежам в бюджет на всех этапах работы с дебиторской задолженностью, начиная с момента истечения срока уплаты соответствующего платежа в бюджет и заканчивая мероприятиями по ее принудительному взысканию; установление администраторами доходов бюджета регламента реализации полномочий по взысканию дебиторской задолженности по платежам в бюджет, разработанного в соответствии с общими требованиями Министерства финансов Российской Федерации.</w:t>
      </w:r>
    </w:p>
    <w:p w14:paraId="4B9CAF01" w14:textId="77777777" w:rsidR="0076154B" w:rsidRPr="0076154B" w:rsidRDefault="0076154B" w:rsidP="0076154B">
      <w:pPr>
        <w:spacing w:after="0" w:line="240" w:lineRule="auto"/>
        <w:ind w:firstLine="708"/>
        <w:jc w:val="both"/>
        <w:rPr>
          <w:rFonts w:ascii="Times New Roman" w:eastAsia="Times New Roman" w:hAnsi="Times New Roman" w:cs="Arial"/>
          <w:sz w:val="28"/>
          <w:szCs w:val="28"/>
          <w:lang w:eastAsia="ru-RU"/>
        </w:rPr>
      </w:pPr>
      <w:r w:rsidRPr="0076154B">
        <w:rPr>
          <w:rFonts w:ascii="Times New Roman" w:eastAsia="Times New Roman" w:hAnsi="Times New Roman" w:cs="Arial"/>
          <w:sz w:val="28"/>
          <w:szCs w:val="28"/>
          <w:lang w:eastAsia="ru-RU"/>
        </w:rPr>
        <w:t>В целях развитие потенциала территории Нефтеюганского района, включая легализацию и содействие предпринимательской деятельности, оптимизацию налоговых расходов на 2023 год и последующие годы сохранится ставка 0,3% по земельному налогу на земельные участки от кадастровой стоимости участков, отнесенных к категории земель «Земли особо охраняемых территорий и объектов», за исключением земель, ограниченных в обороте в соответствии со статьей 389 Налогового кодекса Российской Федерации. Для объектов связи и центров обработки данных установлена ставка 0,75% на земельные участки, отнесенные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129BB25B" w14:textId="299AE0C9" w:rsidR="00F543B7" w:rsidRPr="00032602" w:rsidRDefault="00F543B7" w:rsidP="009476DB">
      <w:pPr>
        <w:suppressAutoHyphens/>
        <w:spacing w:after="0" w:line="276" w:lineRule="auto"/>
        <w:ind w:firstLine="708"/>
        <w:jc w:val="both"/>
        <w:rPr>
          <w:rFonts w:ascii="Times New Roman" w:eastAsia="Times New Roman" w:hAnsi="Times New Roman" w:cs="Times New Roman"/>
          <w:sz w:val="28"/>
          <w:szCs w:val="28"/>
          <w:lang w:eastAsia="ru-RU"/>
        </w:rPr>
      </w:pPr>
      <w:r w:rsidRPr="00032602">
        <w:rPr>
          <w:rFonts w:ascii="Times New Roman" w:eastAsia="Times New Roman" w:hAnsi="Times New Roman" w:cs="Times New Roman"/>
          <w:sz w:val="28"/>
          <w:szCs w:val="28"/>
          <w:lang w:eastAsia="ru-RU"/>
        </w:rPr>
        <w:t xml:space="preserve">Расходная часть проекта бюджета сформирована в соответствии с Методикой расчета базовых бюджетных ассигнований по муниципальным программам Нефтеюганского района, непрограммным направлениям деятельности и оценки общего объема дополнительных бюджетных ассигнований на очередной финансовый год и плановый период утвержденной </w:t>
      </w:r>
      <w:r w:rsidR="00AD4A3C" w:rsidRPr="00032602">
        <w:rPr>
          <w:rFonts w:ascii="Times New Roman" w:eastAsia="Times New Roman" w:hAnsi="Times New Roman" w:cs="Times New Roman"/>
          <w:sz w:val="28"/>
          <w:szCs w:val="28"/>
          <w:lang w:eastAsia="ru-RU"/>
        </w:rPr>
        <w:t xml:space="preserve">приказом департамента финансов </w:t>
      </w:r>
      <w:r w:rsidRPr="00032602">
        <w:rPr>
          <w:rFonts w:ascii="Times New Roman" w:eastAsia="Times New Roman" w:hAnsi="Times New Roman" w:cs="Times New Roman"/>
          <w:sz w:val="28"/>
          <w:szCs w:val="28"/>
          <w:lang w:eastAsia="ru-RU"/>
        </w:rPr>
        <w:t>Нефтеюганского района от 2</w:t>
      </w:r>
      <w:r w:rsidR="00032602" w:rsidRPr="00032602">
        <w:rPr>
          <w:rFonts w:ascii="Times New Roman" w:eastAsia="Times New Roman" w:hAnsi="Times New Roman" w:cs="Times New Roman"/>
          <w:sz w:val="28"/>
          <w:szCs w:val="28"/>
          <w:lang w:eastAsia="ru-RU"/>
        </w:rPr>
        <w:t>3</w:t>
      </w:r>
      <w:r w:rsidRPr="00032602">
        <w:rPr>
          <w:rFonts w:ascii="Times New Roman" w:eastAsia="Times New Roman" w:hAnsi="Times New Roman" w:cs="Times New Roman"/>
          <w:sz w:val="28"/>
          <w:szCs w:val="28"/>
          <w:lang w:eastAsia="ru-RU"/>
        </w:rPr>
        <w:t>.0</w:t>
      </w:r>
      <w:r w:rsidR="00032602" w:rsidRPr="00032602">
        <w:rPr>
          <w:rFonts w:ascii="Times New Roman" w:eastAsia="Times New Roman" w:hAnsi="Times New Roman" w:cs="Times New Roman"/>
          <w:sz w:val="28"/>
          <w:szCs w:val="28"/>
          <w:lang w:eastAsia="ru-RU"/>
        </w:rPr>
        <w:t>6</w:t>
      </w:r>
      <w:r w:rsidRPr="00032602">
        <w:rPr>
          <w:rFonts w:ascii="Times New Roman" w:eastAsia="Times New Roman" w:hAnsi="Times New Roman" w:cs="Times New Roman"/>
          <w:sz w:val="28"/>
          <w:szCs w:val="28"/>
          <w:lang w:eastAsia="ru-RU"/>
        </w:rPr>
        <w:t>.202</w:t>
      </w:r>
      <w:r w:rsidR="00032602" w:rsidRPr="00032602">
        <w:rPr>
          <w:rFonts w:ascii="Times New Roman" w:eastAsia="Times New Roman" w:hAnsi="Times New Roman" w:cs="Times New Roman"/>
          <w:sz w:val="28"/>
          <w:szCs w:val="28"/>
          <w:lang w:eastAsia="ru-RU"/>
        </w:rPr>
        <w:t>2</w:t>
      </w:r>
      <w:r w:rsidRPr="00032602">
        <w:rPr>
          <w:rFonts w:ascii="Times New Roman" w:eastAsia="Times New Roman" w:hAnsi="Times New Roman" w:cs="Times New Roman"/>
          <w:sz w:val="28"/>
          <w:szCs w:val="28"/>
          <w:lang w:eastAsia="ru-RU"/>
        </w:rPr>
        <w:t xml:space="preserve"> № </w:t>
      </w:r>
      <w:r w:rsidR="00032602" w:rsidRPr="00032602">
        <w:rPr>
          <w:rFonts w:ascii="Times New Roman" w:eastAsia="Times New Roman" w:hAnsi="Times New Roman" w:cs="Times New Roman"/>
          <w:sz w:val="28"/>
          <w:szCs w:val="28"/>
          <w:lang w:eastAsia="ru-RU"/>
        </w:rPr>
        <w:t>161-</w:t>
      </w:r>
      <w:r w:rsidRPr="00032602">
        <w:rPr>
          <w:rFonts w:ascii="Times New Roman" w:eastAsia="Times New Roman" w:hAnsi="Times New Roman" w:cs="Times New Roman"/>
          <w:sz w:val="28"/>
          <w:szCs w:val="28"/>
          <w:lang w:eastAsia="ru-RU"/>
        </w:rPr>
        <w:t>п «</w:t>
      </w:r>
      <w:r w:rsidR="00032602" w:rsidRPr="00032602">
        <w:rPr>
          <w:rFonts w:ascii="Times New Roman" w:eastAsia="Times New Roman" w:hAnsi="Times New Roman" w:cs="Times New Roman"/>
          <w:sz w:val="28"/>
          <w:szCs w:val="28"/>
          <w:lang w:eastAsia="ru-RU"/>
        </w:rPr>
        <w:t>Об утверждении Порядка планирования бюджетных ассигнований бюджета Нефтеюганского района на очередной финансовый год и плановый период</w:t>
      </w:r>
      <w:r w:rsidRPr="00032602">
        <w:rPr>
          <w:rFonts w:ascii="Times New Roman" w:eastAsia="Times New Roman" w:hAnsi="Times New Roman" w:cs="Times New Roman"/>
          <w:sz w:val="28"/>
          <w:szCs w:val="28"/>
          <w:lang w:eastAsia="ru-RU"/>
        </w:rPr>
        <w:t xml:space="preserve">». </w:t>
      </w:r>
    </w:p>
    <w:p w14:paraId="7A161177" w14:textId="78449CA9" w:rsidR="00684C5C" w:rsidRPr="00032602" w:rsidRDefault="00684C5C" w:rsidP="009476DB">
      <w:pPr>
        <w:tabs>
          <w:tab w:val="left" w:pos="709"/>
        </w:tabs>
        <w:spacing w:after="0" w:line="276" w:lineRule="auto"/>
        <w:ind w:firstLine="709"/>
        <w:jc w:val="both"/>
        <w:rPr>
          <w:rFonts w:ascii="Times New Roman" w:hAnsi="Times New Roman" w:cs="Times New Roman"/>
          <w:sz w:val="28"/>
          <w:szCs w:val="28"/>
        </w:rPr>
      </w:pPr>
      <w:r w:rsidRPr="00032602">
        <w:rPr>
          <w:rFonts w:ascii="Times New Roman" w:hAnsi="Times New Roman" w:cs="Times New Roman"/>
          <w:sz w:val="28"/>
          <w:szCs w:val="28"/>
        </w:rPr>
        <w:t>Расходы бюджета Нефтеюганского района на 202</w:t>
      </w:r>
      <w:r w:rsidR="00032602" w:rsidRPr="00032602">
        <w:rPr>
          <w:rFonts w:ascii="Times New Roman" w:hAnsi="Times New Roman" w:cs="Times New Roman"/>
          <w:sz w:val="28"/>
          <w:szCs w:val="28"/>
        </w:rPr>
        <w:t>4</w:t>
      </w:r>
      <w:r w:rsidRPr="00032602">
        <w:rPr>
          <w:rFonts w:ascii="Times New Roman" w:hAnsi="Times New Roman" w:cs="Times New Roman"/>
          <w:sz w:val="28"/>
          <w:szCs w:val="28"/>
        </w:rPr>
        <w:t>–202</w:t>
      </w:r>
      <w:r w:rsidR="00032602" w:rsidRPr="00032602">
        <w:rPr>
          <w:rFonts w:ascii="Times New Roman" w:hAnsi="Times New Roman" w:cs="Times New Roman"/>
          <w:sz w:val="28"/>
          <w:szCs w:val="28"/>
        </w:rPr>
        <w:t>6</w:t>
      </w:r>
      <w:r w:rsidRPr="00032602">
        <w:rPr>
          <w:rFonts w:ascii="Times New Roman" w:hAnsi="Times New Roman" w:cs="Times New Roman"/>
          <w:sz w:val="28"/>
          <w:szCs w:val="28"/>
        </w:rPr>
        <w:t xml:space="preserve"> годы содержат только действующие расходные обязательства. Принимаемые (новые) расходные обязательства на 202</w:t>
      </w:r>
      <w:r w:rsidR="00032602" w:rsidRPr="00032602">
        <w:rPr>
          <w:rFonts w:ascii="Times New Roman" w:hAnsi="Times New Roman" w:cs="Times New Roman"/>
          <w:sz w:val="28"/>
          <w:szCs w:val="28"/>
        </w:rPr>
        <w:t>4</w:t>
      </w:r>
      <w:r w:rsidRPr="00032602">
        <w:rPr>
          <w:rFonts w:ascii="Times New Roman" w:hAnsi="Times New Roman" w:cs="Times New Roman"/>
          <w:sz w:val="28"/>
          <w:szCs w:val="28"/>
        </w:rPr>
        <w:t>–202</w:t>
      </w:r>
      <w:r w:rsidR="00032602" w:rsidRPr="00032602">
        <w:rPr>
          <w:rFonts w:ascii="Times New Roman" w:hAnsi="Times New Roman" w:cs="Times New Roman"/>
          <w:sz w:val="28"/>
          <w:szCs w:val="28"/>
        </w:rPr>
        <w:t>6</w:t>
      </w:r>
      <w:r w:rsidRPr="00032602">
        <w:rPr>
          <w:rFonts w:ascii="Times New Roman" w:hAnsi="Times New Roman" w:cs="Times New Roman"/>
          <w:sz w:val="28"/>
          <w:szCs w:val="28"/>
        </w:rPr>
        <w:t xml:space="preserve"> годы не предусмотрены.</w:t>
      </w:r>
    </w:p>
    <w:p w14:paraId="3BA8FC37" w14:textId="46F6FBE3" w:rsidR="00684C5C" w:rsidRPr="00130A45" w:rsidRDefault="00F543B7" w:rsidP="009476DB">
      <w:pPr>
        <w:spacing w:after="0" w:line="276" w:lineRule="auto"/>
        <w:ind w:firstLine="708"/>
        <w:jc w:val="both"/>
        <w:rPr>
          <w:rFonts w:ascii="Times New Roman" w:eastAsia="Times New Roman" w:hAnsi="Times New Roman" w:cs="Times New Roman"/>
          <w:sz w:val="28"/>
          <w:szCs w:val="28"/>
          <w:lang w:eastAsia="ru-RU"/>
        </w:rPr>
      </w:pPr>
      <w:r w:rsidRPr="00130A45">
        <w:rPr>
          <w:rFonts w:ascii="Times New Roman" w:eastAsia="Calibri" w:hAnsi="Times New Roman" w:cs="Times New Roman"/>
          <w:sz w:val="28"/>
          <w:szCs w:val="28"/>
        </w:rPr>
        <w:t>При формировании предельных объемов бюджетных ассигнований на 202</w:t>
      </w:r>
      <w:r w:rsidR="00130A45" w:rsidRPr="00130A45">
        <w:rPr>
          <w:rFonts w:ascii="Times New Roman" w:eastAsia="Calibri" w:hAnsi="Times New Roman" w:cs="Times New Roman"/>
          <w:sz w:val="28"/>
          <w:szCs w:val="28"/>
        </w:rPr>
        <w:t>4</w:t>
      </w:r>
      <w:r w:rsidRPr="00130A45">
        <w:rPr>
          <w:rFonts w:ascii="Times New Roman" w:eastAsia="Calibri" w:hAnsi="Times New Roman" w:cs="Times New Roman"/>
          <w:sz w:val="28"/>
          <w:szCs w:val="28"/>
        </w:rPr>
        <w:t xml:space="preserve"> год и плановый период 202</w:t>
      </w:r>
      <w:r w:rsidR="00130A45" w:rsidRPr="00130A45">
        <w:rPr>
          <w:rFonts w:ascii="Times New Roman" w:eastAsia="Calibri" w:hAnsi="Times New Roman" w:cs="Times New Roman"/>
          <w:sz w:val="28"/>
          <w:szCs w:val="28"/>
        </w:rPr>
        <w:t>5</w:t>
      </w:r>
      <w:r w:rsidRPr="00130A45">
        <w:rPr>
          <w:rFonts w:ascii="Times New Roman" w:eastAsia="Calibri" w:hAnsi="Times New Roman" w:cs="Times New Roman"/>
          <w:sz w:val="28"/>
          <w:szCs w:val="28"/>
        </w:rPr>
        <w:t xml:space="preserve"> и 202</w:t>
      </w:r>
      <w:r w:rsidR="00130A45" w:rsidRPr="00130A45">
        <w:rPr>
          <w:rFonts w:ascii="Times New Roman" w:eastAsia="Calibri" w:hAnsi="Times New Roman" w:cs="Times New Roman"/>
          <w:sz w:val="28"/>
          <w:szCs w:val="28"/>
        </w:rPr>
        <w:t>6</w:t>
      </w:r>
      <w:r w:rsidRPr="00130A45">
        <w:rPr>
          <w:rFonts w:ascii="Times New Roman" w:eastAsia="Calibri" w:hAnsi="Times New Roman" w:cs="Times New Roman"/>
          <w:sz w:val="28"/>
          <w:szCs w:val="28"/>
        </w:rPr>
        <w:t xml:space="preserve"> годов учитывалась индексация, предусмотренная в 202</w:t>
      </w:r>
      <w:r w:rsidR="00130A45" w:rsidRPr="00130A45">
        <w:rPr>
          <w:rFonts w:ascii="Times New Roman" w:eastAsia="Calibri" w:hAnsi="Times New Roman" w:cs="Times New Roman"/>
          <w:sz w:val="28"/>
          <w:szCs w:val="28"/>
        </w:rPr>
        <w:t>3</w:t>
      </w:r>
      <w:r w:rsidRPr="00130A45">
        <w:rPr>
          <w:rFonts w:ascii="Times New Roman" w:eastAsia="Calibri" w:hAnsi="Times New Roman" w:cs="Times New Roman"/>
          <w:sz w:val="28"/>
          <w:szCs w:val="28"/>
        </w:rPr>
        <w:t xml:space="preserve"> году. </w:t>
      </w:r>
    </w:p>
    <w:p w14:paraId="5CE098BB" w14:textId="77777777" w:rsidR="00684C5C" w:rsidRPr="00130A45" w:rsidRDefault="00684C5C" w:rsidP="009476DB">
      <w:pPr>
        <w:spacing w:after="0" w:line="276" w:lineRule="auto"/>
        <w:ind w:firstLine="709"/>
        <w:jc w:val="both"/>
        <w:rPr>
          <w:rFonts w:ascii="Times New Roman" w:hAnsi="Times New Roman" w:cs="Times New Roman"/>
          <w:sz w:val="28"/>
          <w:szCs w:val="28"/>
        </w:rPr>
      </w:pPr>
      <w:r w:rsidRPr="00130A45">
        <w:rPr>
          <w:rFonts w:ascii="Times New Roman" w:hAnsi="Times New Roman" w:cs="Times New Roman"/>
          <w:sz w:val="28"/>
          <w:szCs w:val="28"/>
        </w:rPr>
        <w:lastRenderedPageBreak/>
        <w:t>Расходы бюджета Нефтеюганского района на трехлетний период сформированы:</w:t>
      </w:r>
    </w:p>
    <w:p w14:paraId="2F50141A" w14:textId="47F5ABE9" w:rsidR="00684C5C" w:rsidRPr="008A7F8A" w:rsidRDefault="00684C5C" w:rsidP="009476DB">
      <w:pPr>
        <w:spacing w:after="0" w:line="276" w:lineRule="auto"/>
        <w:ind w:firstLine="709"/>
        <w:jc w:val="both"/>
        <w:rPr>
          <w:rFonts w:ascii="Times New Roman" w:hAnsi="Times New Roman" w:cs="Times New Roman"/>
          <w:sz w:val="28"/>
          <w:szCs w:val="28"/>
        </w:rPr>
      </w:pPr>
      <w:r w:rsidRPr="008A7F8A">
        <w:rPr>
          <w:rFonts w:ascii="Times New Roman" w:hAnsi="Times New Roman" w:cs="Times New Roman"/>
          <w:sz w:val="28"/>
          <w:szCs w:val="28"/>
        </w:rPr>
        <w:t>- 202</w:t>
      </w:r>
      <w:r w:rsidR="00130A45" w:rsidRPr="008A7F8A">
        <w:rPr>
          <w:rFonts w:ascii="Times New Roman" w:hAnsi="Times New Roman" w:cs="Times New Roman"/>
          <w:sz w:val="28"/>
          <w:szCs w:val="28"/>
        </w:rPr>
        <w:t>4</w:t>
      </w:r>
      <w:r w:rsidRPr="008A7F8A">
        <w:rPr>
          <w:rFonts w:ascii="Times New Roman" w:hAnsi="Times New Roman" w:cs="Times New Roman"/>
          <w:sz w:val="28"/>
          <w:szCs w:val="28"/>
        </w:rPr>
        <w:t xml:space="preserve"> год в сумме </w:t>
      </w:r>
      <w:r w:rsidR="008A7F8A" w:rsidRPr="008A7F8A">
        <w:rPr>
          <w:rFonts w:ascii="Times New Roman" w:eastAsia="Times New Roman" w:hAnsi="Times New Roman" w:cs="Times New Roman"/>
          <w:b/>
          <w:bCs/>
          <w:sz w:val="28"/>
          <w:szCs w:val="28"/>
          <w:lang w:eastAsia="ru-RU"/>
        </w:rPr>
        <w:t xml:space="preserve">4 868 957,3 </w:t>
      </w:r>
      <w:r w:rsidRPr="008A7F8A">
        <w:rPr>
          <w:rFonts w:ascii="Times New Roman" w:hAnsi="Times New Roman" w:cs="Times New Roman"/>
          <w:b/>
          <w:bCs/>
          <w:sz w:val="28"/>
          <w:szCs w:val="28"/>
        </w:rPr>
        <w:t>млн. руб.</w:t>
      </w:r>
      <w:r w:rsidRPr="008A7F8A">
        <w:rPr>
          <w:rFonts w:ascii="Times New Roman" w:hAnsi="Times New Roman" w:cs="Times New Roman"/>
          <w:sz w:val="28"/>
          <w:szCs w:val="28"/>
        </w:rPr>
        <w:t xml:space="preserve"> </w:t>
      </w:r>
    </w:p>
    <w:p w14:paraId="2E1FFEF1" w14:textId="09035927" w:rsidR="00684C5C" w:rsidRPr="008A7F8A" w:rsidRDefault="00684C5C" w:rsidP="009476DB">
      <w:pPr>
        <w:spacing w:after="0" w:line="276" w:lineRule="auto"/>
        <w:ind w:firstLine="709"/>
        <w:jc w:val="both"/>
        <w:rPr>
          <w:rFonts w:ascii="Times New Roman" w:hAnsi="Times New Roman" w:cs="Times New Roman"/>
          <w:b/>
          <w:bCs/>
          <w:sz w:val="28"/>
          <w:szCs w:val="28"/>
        </w:rPr>
      </w:pPr>
      <w:r w:rsidRPr="008A7F8A">
        <w:rPr>
          <w:rFonts w:ascii="Times New Roman" w:hAnsi="Times New Roman" w:cs="Times New Roman"/>
          <w:sz w:val="28"/>
          <w:szCs w:val="28"/>
        </w:rPr>
        <w:t>- 202</w:t>
      </w:r>
      <w:r w:rsidR="00130A45" w:rsidRPr="008A7F8A">
        <w:rPr>
          <w:rFonts w:ascii="Times New Roman" w:hAnsi="Times New Roman" w:cs="Times New Roman"/>
          <w:sz w:val="28"/>
          <w:szCs w:val="28"/>
        </w:rPr>
        <w:t>5</w:t>
      </w:r>
      <w:r w:rsidRPr="008A7F8A">
        <w:rPr>
          <w:rFonts w:ascii="Times New Roman" w:hAnsi="Times New Roman" w:cs="Times New Roman"/>
          <w:sz w:val="28"/>
          <w:szCs w:val="28"/>
        </w:rPr>
        <w:t xml:space="preserve"> год в сумме </w:t>
      </w:r>
      <w:r w:rsidR="008A7F8A" w:rsidRPr="008A7F8A">
        <w:rPr>
          <w:rFonts w:ascii="Times New Roman" w:eastAsia="Times New Roman" w:hAnsi="Times New Roman" w:cs="Times New Roman"/>
          <w:b/>
          <w:bCs/>
          <w:sz w:val="28"/>
          <w:szCs w:val="28"/>
          <w:lang w:eastAsia="ru-RU"/>
        </w:rPr>
        <w:t xml:space="preserve">4 920 825,0 </w:t>
      </w:r>
      <w:r w:rsidRPr="008A7F8A">
        <w:rPr>
          <w:rFonts w:ascii="Times New Roman" w:hAnsi="Times New Roman" w:cs="Times New Roman"/>
          <w:b/>
          <w:bCs/>
          <w:sz w:val="28"/>
          <w:szCs w:val="28"/>
        </w:rPr>
        <w:t xml:space="preserve">млн. руб. </w:t>
      </w:r>
    </w:p>
    <w:p w14:paraId="1C8420B2" w14:textId="1D50190B" w:rsidR="00684C5C" w:rsidRPr="008A7F8A" w:rsidRDefault="00684C5C" w:rsidP="009476DB">
      <w:pPr>
        <w:spacing w:after="0" w:line="276" w:lineRule="auto"/>
        <w:ind w:firstLine="709"/>
        <w:jc w:val="both"/>
        <w:rPr>
          <w:rFonts w:ascii="Times New Roman" w:hAnsi="Times New Roman" w:cs="Times New Roman"/>
          <w:sz w:val="28"/>
          <w:szCs w:val="28"/>
        </w:rPr>
      </w:pPr>
      <w:r w:rsidRPr="008A7F8A">
        <w:rPr>
          <w:rFonts w:ascii="Times New Roman" w:hAnsi="Times New Roman" w:cs="Times New Roman"/>
          <w:sz w:val="28"/>
          <w:szCs w:val="28"/>
        </w:rPr>
        <w:t>- 202</w:t>
      </w:r>
      <w:r w:rsidR="00130A45" w:rsidRPr="008A7F8A">
        <w:rPr>
          <w:rFonts w:ascii="Times New Roman" w:hAnsi="Times New Roman" w:cs="Times New Roman"/>
          <w:sz w:val="28"/>
          <w:szCs w:val="28"/>
        </w:rPr>
        <w:t>6</w:t>
      </w:r>
      <w:r w:rsidRPr="008A7F8A">
        <w:rPr>
          <w:rFonts w:ascii="Times New Roman" w:hAnsi="Times New Roman" w:cs="Times New Roman"/>
          <w:sz w:val="28"/>
          <w:szCs w:val="28"/>
        </w:rPr>
        <w:t xml:space="preserve"> год в сумме </w:t>
      </w:r>
      <w:r w:rsidR="008A7F8A" w:rsidRPr="008A7F8A">
        <w:rPr>
          <w:rFonts w:ascii="Times New Roman" w:eastAsia="Times New Roman" w:hAnsi="Times New Roman" w:cs="Times New Roman"/>
          <w:b/>
          <w:bCs/>
          <w:sz w:val="28"/>
          <w:szCs w:val="28"/>
          <w:lang w:eastAsia="ru-RU"/>
        </w:rPr>
        <w:t xml:space="preserve">4 888 710,9 </w:t>
      </w:r>
      <w:r w:rsidRPr="008A7F8A">
        <w:rPr>
          <w:rFonts w:ascii="Times New Roman" w:hAnsi="Times New Roman" w:cs="Times New Roman"/>
          <w:b/>
          <w:bCs/>
          <w:sz w:val="28"/>
          <w:szCs w:val="28"/>
        </w:rPr>
        <w:t>млн. руб.</w:t>
      </w:r>
      <w:r w:rsidRPr="008A7F8A">
        <w:rPr>
          <w:rFonts w:ascii="Times New Roman" w:hAnsi="Times New Roman" w:cs="Times New Roman"/>
          <w:sz w:val="28"/>
          <w:szCs w:val="28"/>
        </w:rPr>
        <w:t xml:space="preserve"> </w:t>
      </w:r>
    </w:p>
    <w:p w14:paraId="13E70889" w14:textId="550FE6A9" w:rsidR="00684C5C" w:rsidRPr="008A7F8A" w:rsidRDefault="00684C5C" w:rsidP="009476DB">
      <w:pPr>
        <w:spacing w:after="0" w:line="276" w:lineRule="auto"/>
        <w:ind w:firstLine="709"/>
        <w:jc w:val="both"/>
        <w:rPr>
          <w:rFonts w:ascii="Times New Roman" w:hAnsi="Times New Roman" w:cs="Times New Roman"/>
          <w:i/>
          <w:sz w:val="28"/>
          <w:szCs w:val="28"/>
        </w:rPr>
      </w:pPr>
      <w:r w:rsidRPr="008A7F8A">
        <w:rPr>
          <w:rFonts w:ascii="Times New Roman" w:hAnsi="Times New Roman" w:cs="Times New Roman"/>
          <w:sz w:val="28"/>
          <w:szCs w:val="28"/>
        </w:rPr>
        <w:t xml:space="preserve">Параметры проекта бюджета предусматривают </w:t>
      </w:r>
      <w:r w:rsidR="008A7F8A" w:rsidRPr="008A7F8A">
        <w:rPr>
          <w:rFonts w:ascii="Times New Roman" w:hAnsi="Times New Roman" w:cs="Times New Roman"/>
          <w:sz w:val="28"/>
          <w:szCs w:val="28"/>
        </w:rPr>
        <w:t>без</w:t>
      </w:r>
      <w:r w:rsidRPr="008A7F8A">
        <w:rPr>
          <w:rFonts w:ascii="Times New Roman" w:hAnsi="Times New Roman" w:cs="Times New Roman"/>
          <w:sz w:val="28"/>
          <w:szCs w:val="28"/>
        </w:rPr>
        <w:t xml:space="preserve">дефицитный бюджет все три года </w:t>
      </w:r>
      <w:r w:rsidRPr="008A7F8A">
        <w:rPr>
          <w:rFonts w:ascii="Times New Roman" w:hAnsi="Times New Roman" w:cs="Times New Roman"/>
          <w:i/>
          <w:sz w:val="28"/>
          <w:szCs w:val="28"/>
        </w:rPr>
        <w:t>(202</w:t>
      </w:r>
      <w:r w:rsidR="008A7F8A" w:rsidRPr="008A7F8A">
        <w:rPr>
          <w:rFonts w:ascii="Times New Roman" w:hAnsi="Times New Roman" w:cs="Times New Roman"/>
          <w:i/>
          <w:sz w:val="28"/>
          <w:szCs w:val="28"/>
        </w:rPr>
        <w:t>4</w:t>
      </w:r>
      <w:r w:rsidRPr="008A7F8A">
        <w:rPr>
          <w:rFonts w:ascii="Times New Roman" w:hAnsi="Times New Roman" w:cs="Times New Roman"/>
          <w:i/>
          <w:sz w:val="28"/>
          <w:szCs w:val="28"/>
        </w:rPr>
        <w:t xml:space="preserve"> год </w:t>
      </w:r>
      <w:r w:rsidR="008A7F8A" w:rsidRPr="008A7F8A">
        <w:rPr>
          <w:rFonts w:ascii="Times New Roman" w:hAnsi="Times New Roman" w:cs="Times New Roman"/>
          <w:i/>
          <w:sz w:val="28"/>
          <w:szCs w:val="28"/>
        </w:rPr>
        <w:t>–</w:t>
      </w:r>
      <w:r w:rsidRPr="008A7F8A">
        <w:rPr>
          <w:rFonts w:ascii="Times New Roman" w:hAnsi="Times New Roman" w:cs="Times New Roman"/>
          <w:i/>
          <w:sz w:val="28"/>
          <w:szCs w:val="28"/>
        </w:rPr>
        <w:t xml:space="preserve"> </w:t>
      </w:r>
      <w:r w:rsidRPr="008A7F8A">
        <w:rPr>
          <w:rFonts w:ascii="Times New Roman" w:hAnsi="Times New Roman" w:cs="Times New Roman"/>
          <w:b/>
          <w:i/>
          <w:sz w:val="28"/>
          <w:szCs w:val="28"/>
        </w:rPr>
        <w:t>0</w:t>
      </w:r>
      <w:r w:rsidR="008A7F8A" w:rsidRPr="008A7F8A">
        <w:rPr>
          <w:rFonts w:ascii="Times New Roman" w:hAnsi="Times New Roman" w:cs="Times New Roman"/>
          <w:b/>
          <w:i/>
          <w:sz w:val="28"/>
          <w:szCs w:val="28"/>
        </w:rPr>
        <w:t>,0</w:t>
      </w:r>
      <w:r w:rsidRPr="008A7F8A">
        <w:rPr>
          <w:rFonts w:ascii="Times New Roman" w:hAnsi="Times New Roman" w:cs="Times New Roman"/>
          <w:b/>
          <w:i/>
          <w:sz w:val="28"/>
          <w:szCs w:val="28"/>
        </w:rPr>
        <w:t xml:space="preserve"> млн. рублей</w:t>
      </w:r>
      <w:r w:rsidRPr="008A7F8A">
        <w:rPr>
          <w:rFonts w:ascii="Times New Roman" w:hAnsi="Times New Roman" w:cs="Times New Roman"/>
          <w:i/>
          <w:sz w:val="28"/>
          <w:szCs w:val="28"/>
        </w:rPr>
        <w:t xml:space="preserve">, на плановый период – </w:t>
      </w:r>
      <w:r w:rsidR="008A7F8A" w:rsidRPr="008A7F8A">
        <w:rPr>
          <w:rFonts w:ascii="Times New Roman" w:hAnsi="Times New Roman" w:cs="Times New Roman"/>
          <w:b/>
          <w:bCs/>
          <w:i/>
          <w:sz w:val="28"/>
          <w:szCs w:val="28"/>
        </w:rPr>
        <w:t>0,0</w:t>
      </w:r>
      <w:r w:rsidRPr="008A7F8A">
        <w:rPr>
          <w:rFonts w:ascii="Times New Roman" w:hAnsi="Times New Roman" w:cs="Times New Roman"/>
          <w:b/>
          <w:i/>
          <w:sz w:val="28"/>
          <w:szCs w:val="28"/>
        </w:rPr>
        <w:t xml:space="preserve"> млн. рублей</w:t>
      </w:r>
      <w:r w:rsidRPr="008A7F8A">
        <w:rPr>
          <w:rFonts w:ascii="Times New Roman" w:hAnsi="Times New Roman" w:cs="Times New Roman"/>
          <w:i/>
          <w:sz w:val="28"/>
          <w:szCs w:val="28"/>
        </w:rPr>
        <w:t xml:space="preserve"> в каждом году).</w:t>
      </w:r>
    </w:p>
    <w:p w14:paraId="213F2845" w14:textId="0E151974" w:rsidR="00684C5C" w:rsidRPr="003B132A" w:rsidRDefault="00684C5C" w:rsidP="009476DB">
      <w:pPr>
        <w:spacing w:after="0" w:line="276" w:lineRule="auto"/>
        <w:ind w:firstLine="709"/>
        <w:jc w:val="both"/>
        <w:rPr>
          <w:rFonts w:ascii="Times New Roman" w:hAnsi="Times New Roman" w:cs="Times New Roman"/>
          <w:sz w:val="28"/>
          <w:szCs w:val="28"/>
        </w:rPr>
      </w:pPr>
      <w:r w:rsidRPr="003B132A">
        <w:rPr>
          <w:rFonts w:ascii="Times New Roman" w:hAnsi="Times New Roman" w:cs="Times New Roman"/>
          <w:b/>
          <w:sz w:val="28"/>
          <w:szCs w:val="28"/>
        </w:rPr>
        <w:t xml:space="preserve"> </w:t>
      </w:r>
      <w:r w:rsidRPr="003B132A">
        <w:rPr>
          <w:rFonts w:ascii="Times New Roman" w:hAnsi="Times New Roman" w:cs="Times New Roman"/>
          <w:kern w:val="24"/>
          <w:sz w:val="28"/>
          <w:szCs w:val="28"/>
        </w:rPr>
        <w:t xml:space="preserve">Основной источник </w:t>
      </w:r>
      <w:r w:rsidR="003B132A" w:rsidRPr="003B132A">
        <w:rPr>
          <w:rFonts w:ascii="Times New Roman" w:hAnsi="Times New Roman" w:cs="Times New Roman"/>
          <w:kern w:val="24"/>
          <w:sz w:val="28"/>
          <w:szCs w:val="28"/>
        </w:rPr>
        <w:t>погашения привлеченных кредитов из других бюджетов бюджетной системы Российской Федерации в валюте Российской Федерации</w:t>
      </w:r>
      <w:r w:rsidRPr="003B132A">
        <w:rPr>
          <w:rFonts w:ascii="Times New Roman" w:hAnsi="Times New Roman" w:cs="Times New Roman"/>
          <w:kern w:val="24"/>
          <w:sz w:val="28"/>
          <w:szCs w:val="28"/>
        </w:rPr>
        <w:t xml:space="preserve"> – это изменение остатков средств на счетах по учету средств бюджета. </w:t>
      </w:r>
      <w:r w:rsidRPr="003B132A">
        <w:rPr>
          <w:rFonts w:ascii="Times New Roman" w:hAnsi="Times New Roman" w:cs="Times New Roman"/>
          <w:sz w:val="28"/>
          <w:szCs w:val="28"/>
        </w:rPr>
        <w:t>Также одним из способов балансировки бюджета будет экономия на размещении муниципального заказа и дополнительные доходы.</w:t>
      </w:r>
    </w:p>
    <w:p w14:paraId="415F1D63" w14:textId="77777777" w:rsidR="00325D8F" w:rsidRDefault="00684C5C" w:rsidP="009476DB">
      <w:pPr>
        <w:spacing w:after="0" w:line="276" w:lineRule="auto"/>
        <w:ind w:firstLine="709"/>
        <w:jc w:val="both"/>
        <w:rPr>
          <w:rFonts w:ascii="Times New Roman" w:hAnsi="Times New Roman" w:cs="Times New Roman"/>
          <w:sz w:val="28"/>
          <w:szCs w:val="28"/>
        </w:rPr>
      </w:pPr>
      <w:r w:rsidRPr="003B132A">
        <w:rPr>
          <w:rFonts w:ascii="Times New Roman" w:hAnsi="Times New Roman" w:cs="Times New Roman"/>
          <w:sz w:val="28"/>
          <w:szCs w:val="28"/>
        </w:rPr>
        <w:t>Расходы непрограммного направления на 202</w:t>
      </w:r>
      <w:r w:rsidR="003B132A" w:rsidRPr="003B132A">
        <w:rPr>
          <w:rFonts w:ascii="Times New Roman" w:hAnsi="Times New Roman" w:cs="Times New Roman"/>
          <w:sz w:val="28"/>
          <w:szCs w:val="28"/>
        </w:rPr>
        <w:t>4</w:t>
      </w:r>
      <w:r w:rsidRPr="003B132A">
        <w:rPr>
          <w:rFonts w:ascii="Times New Roman" w:hAnsi="Times New Roman" w:cs="Times New Roman"/>
          <w:sz w:val="28"/>
          <w:szCs w:val="28"/>
        </w:rPr>
        <w:t xml:space="preserve"> год запланированы в сумме</w:t>
      </w:r>
      <w:r w:rsidRPr="00F02536">
        <w:rPr>
          <w:rFonts w:ascii="Times New Roman" w:hAnsi="Times New Roman" w:cs="Times New Roman"/>
          <w:color w:val="FF0000"/>
          <w:sz w:val="28"/>
          <w:szCs w:val="28"/>
        </w:rPr>
        <w:t xml:space="preserve"> </w:t>
      </w:r>
      <w:r w:rsidR="003B132A" w:rsidRPr="003B132A">
        <w:rPr>
          <w:rFonts w:ascii="Times New Roman" w:hAnsi="Times New Roman" w:cs="Times New Roman"/>
          <w:b/>
          <w:sz w:val="28"/>
          <w:szCs w:val="28"/>
        </w:rPr>
        <w:t>15</w:t>
      </w:r>
      <w:r w:rsidRPr="003B132A">
        <w:rPr>
          <w:rFonts w:ascii="Times New Roman" w:hAnsi="Times New Roman" w:cs="Times New Roman"/>
          <w:b/>
          <w:sz w:val="28"/>
          <w:szCs w:val="28"/>
        </w:rPr>
        <w:t>,</w:t>
      </w:r>
      <w:r w:rsidR="003B132A" w:rsidRPr="003B132A">
        <w:rPr>
          <w:rFonts w:ascii="Times New Roman" w:hAnsi="Times New Roman" w:cs="Times New Roman"/>
          <w:b/>
          <w:sz w:val="28"/>
          <w:szCs w:val="28"/>
        </w:rPr>
        <w:t>5</w:t>
      </w:r>
      <w:r w:rsidRPr="003B132A">
        <w:rPr>
          <w:rFonts w:ascii="Times New Roman" w:hAnsi="Times New Roman" w:cs="Times New Roman"/>
          <w:b/>
          <w:sz w:val="28"/>
          <w:szCs w:val="28"/>
        </w:rPr>
        <w:t xml:space="preserve"> млн. рублей</w:t>
      </w:r>
      <w:r w:rsidRPr="003B132A">
        <w:rPr>
          <w:rFonts w:ascii="Times New Roman" w:hAnsi="Times New Roman" w:cs="Times New Roman"/>
          <w:sz w:val="28"/>
          <w:szCs w:val="28"/>
        </w:rPr>
        <w:t>, на 202</w:t>
      </w:r>
      <w:r w:rsidR="003B132A" w:rsidRPr="003B132A">
        <w:rPr>
          <w:rFonts w:ascii="Times New Roman" w:hAnsi="Times New Roman" w:cs="Times New Roman"/>
          <w:sz w:val="28"/>
          <w:szCs w:val="28"/>
        </w:rPr>
        <w:t>5</w:t>
      </w:r>
      <w:r w:rsidRPr="003B132A">
        <w:rPr>
          <w:rFonts w:ascii="Times New Roman" w:hAnsi="Times New Roman" w:cs="Times New Roman"/>
          <w:sz w:val="28"/>
          <w:szCs w:val="28"/>
        </w:rPr>
        <w:t xml:space="preserve"> год – </w:t>
      </w:r>
      <w:r w:rsidR="003B132A" w:rsidRPr="003B132A">
        <w:rPr>
          <w:rFonts w:ascii="Times New Roman" w:hAnsi="Times New Roman" w:cs="Times New Roman"/>
          <w:b/>
          <w:sz w:val="28"/>
          <w:szCs w:val="28"/>
        </w:rPr>
        <w:t>105</w:t>
      </w:r>
      <w:r w:rsidRPr="003B132A">
        <w:rPr>
          <w:rFonts w:ascii="Times New Roman" w:hAnsi="Times New Roman" w:cs="Times New Roman"/>
          <w:b/>
          <w:sz w:val="28"/>
          <w:szCs w:val="28"/>
        </w:rPr>
        <w:t>,</w:t>
      </w:r>
      <w:r w:rsidR="003B132A" w:rsidRPr="003B132A">
        <w:rPr>
          <w:rFonts w:ascii="Times New Roman" w:hAnsi="Times New Roman" w:cs="Times New Roman"/>
          <w:b/>
          <w:sz w:val="28"/>
          <w:szCs w:val="28"/>
        </w:rPr>
        <w:t>5</w:t>
      </w:r>
      <w:r w:rsidRPr="003B132A">
        <w:rPr>
          <w:rFonts w:ascii="Times New Roman" w:hAnsi="Times New Roman" w:cs="Times New Roman"/>
          <w:b/>
          <w:sz w:val="28"/>
          <w:szCs w:val="28"/>
        </w:rPr>
        <w:t xml:space="preserve"> млн. рублей</w:t>
      </w:r>
      <w:r w:rsidRPr="003B132A">
        <w:rPr>
          <w:rFonts w:ascii="Times New Roman" w:hAnsi="Times New Roman" w:cs="Times New Roman"/>
          <w:sz w:val="28"/>
          <w:szCs w:val="28"/>
        </w:rPr>
        <w:t>, на 202</w:t>
      </w:r>
      <w:r w:rsidR="003B132A" w:rsidRPr="003B132A">
        <w:rPr>
          <w:rFonts w:ascii="Times New Roman" w:hAnsi="Times New Roman" w:cs="Times New Roman"/>
          <w:sz w:val="28"/>
          <w:szCs w:val="28"/>
        </w:rPr>
        <w:t>6</w:t>
      </w:r>
      <w:r w:rsidRPr="003B132A">
        <w:rPr>
          <w:rFonts w:ascii="Times New Roman" w:hAnsi="Times New Roman" w:cs="Times New Roman"/>
          <w:sz w:val="28"/>
          <w:szCs w:val="28"/>
        </w:rPr>
        <w:t xml:space="preserve"> год – </w:t>
      </w:r>
      <w:r w:rsidRPr="003B132A">
        <w:rPr>
          <w:rFonts w:ascii="Times New Roman" w:hAnsi="Times New Roman" w:cs="Times New Roman"/>
          <w:b/>
          <w:sz w:val="28"/>
          <w:szCs w:val="28"/>
        </w:rPr>
        <w:t>1</w:t>
      </w:r>
      <w:r w:rsidR="003B132A" w:rsidRPr="003B132A">
        <w:rPr>
          <w:rFonts w:ascii="Times New Roman" w:hAnsi="Times New Roman" w:cs="Times New Roman"/>
          <w:b/>
          <w:sz w:val="28"/>
          <w:szCs w:val="28"/>
        </w:rPr>
        <w:t>70</w:t>
      </w:r>
      <w:r w:rsidRPr="003B132A">
        <w:rPr>
          <w:rFonts w:ascii="Times New Roman" w:hAnsi="Times New Roman" w:cs="Times New Roman"/>
          <w:b/>
          <w:sz w:val="28"/>
          <w:szCs w:val="28"/>
        </w:rPr>
        <w:t>,</w:t>
      </w:r>
      <w:r w:rsidR="003B132A" w:rsidRPr="003B132A">
        <w:rPr>
          <w:rFonts w:ascii="Times New Roman" w:hAnsi="Times New Roman" w:cs="Times New Roman"/>
          <w:b/>
          <w:sz w:val="28"/>
          <w:szCs w:val="28"/>
        </w:rPr>
        <w:t>5</w:t>
      </w:r>
      <w:r w:rsidRPr="003B132A">
        <w:rPr>
          <w:rFonts w:ascii="Times New Roman" w:hAnsi="Times New Roman" w:cs="Times New Roman"/>
          <w:b/>
          <w:sz w:val="28"/>
          <w:szCs w:val="28"/>
        </w:rPr>
        <w:t xml:space="preserve"> млн. рублей</w:t>
      </w:r>
      <w:r w:rsidR="003B132A">
        <w:rPr>
          <w:rFonts w:ascii="Times New Roman" w:hAnsi="Times New Roman" w:cs="Times New Roman"/>
          <w:sz w:val="28"/>
          <w:szCs w:val="28"/>
        </w:rPr>
        <w:t>, в том числе</w:t>
      </w:r>
      <w:r w:rsidR="00325D8F">
        <w:rPr>
          <w:rFonts w:ascii="Times New Roman" w:hAnsi="Times New Roman" w:cs="Times New Roman"/>
          <w:sz w:val="28"/>
          <w:szCs w:val="28"/>
        </w:rPr>
        <w:t>:</w:t>
      </w:r>
    </w:p>
    <w:p w14:paraId="325519A8" w14:textId="7B51F169" w:rsidR="00325D8F" w:rsidRPr="00225903" w:rsidRDefault="00325D8F" w:rsidP="009476D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B132A">
        <w:rPr>
          <w:rFonts w:ascii="Times New Roman" w:hAnsi="Times New Roman" w:cs="Times New Roman"/>
          <w:sz w:val="28"/>
          <w:szCs w:val="28"/>
        </w:rPr>
        <w:t xml:space="preserve"> </w:t>
      </w:r>
      <w:r w:rsidR="003B132A" w:rsidRPr="003B132A">
        <w:rPr>
          <w:rFonts w:ascii="Times New Roman" w:hAnsi="Times New Roman" w:cs="Times New Roman"/>
          <w:sz w:val="28"/>
          <w:szCs w:val="28"/>
        </w:rPr>
        <w:t xml:space="preserve">условно-утвержденные расходы </w:t>
      </w:r>
      <w:r w:rsidR="003B132A">
        <w:rPr>
          <w:rFonts w:ascii="Times New Roman" w:hAnsi="Times New Roman" w:cs="Times New Roman"/>
          <w:sz w:val="28"/>
          <w:szCs w:val="28"/>
        </w:rPr>
        <w:t>н</w:t>
      </w:r>
      <w:r w:rsidR="00684C5C" w:rsidRPr="003B132A">
        <w:rPr>
          <w:rFonts w:ascii="Times New Roman" w:hAnsi="Times New Roman" w:cs="Times New Roman"/>
          <w:sz w:val="28"/>
          <w:szCs w:val="28"/>
        </w:rPr>
        <w:t>а 202</w:t>
      </w:r>
      <w:r w:rsidR="003B132A" w:rsidRPr="003B132A">
        <w:rPr>
          <w:rFonts w:ascii="Times New Roman" w:hAnsi="Times New Roman" w:cs="Times New Roman"/>
          <w:sz w:val="28"/>
          <w:szCs w:val="28"/>
        </w:rPr>
        <w:t>5</w:t>
      </w:r>
      <w:r w:rsidR="00684C5C" w:rsidRPr="003B132A">
        <w:rPr>
          <w:rFonts w:ascii="Times New Roman" w:hAnsi="Times New Roman" w:cs="Times New Roman"/>
          <w:sz w:val="28"/>
          <w:szCs w:val="28"/>
        </w:rPr>
        <w:t xml:space="preserve"> год в сумме</w:t>
      </w:r>
      <w:r w:rsidR="00684C5C" w:rsidRPr="00F02536">
        <w:rPr>
          <w:rFonts w:ascii="Times New Roman" w:hAnsi="Times New Roman" w:cs="Times New Roman"/>
          <w:color w:val="FF0000"/>
          <w:sz w:val="28"/>
          <w:szCs w:val="28"/>
        </w:rPr>
        <w:t xml:space="preserve"> - </w:t>
      </w:r>
      <w:r w:rsidR="00225903" w:rsidRPr="00225903">
        <w:rPr>
          <w:rFonts w:ascii="Times New Roman" w:hAnsi="Times New Roman" w:cs="Times New Roman"/>
          <w:b/>
          <w:sz w:val="28"/>
          <w:szCs w:val="28"/>
        </w:rPr>
        <w:t>9</w:t>
      </w:r>
      <w:r w:rsidR="00684C5C" w:rsidRPr="00225903">
        <w:rPr>
          <w:rFonts w:ascii="Times New Roman" w:hAnsi="Times New Roman" w:cs="Times New Roman"/>
          <w:b/>
          <w:sz w:val="28"/>
          <w:szCs w:val="28"/>
        </w:rPr>
        <w:t>0</w:t>
      </w:r>
      <w:r w:rsidR="00684C5C" w:rsidRPr="00225903">
        <w:rPr>
          <w:rFonts w:ascii="Times New Roman" w:hAnsi="Times New Roman" w:cs="Times New Roman"/>
          <w:sz w:val="28"/>
          <w:szCs w:val="28"/>
        </w:rPr>
        <w:t xml:space="preserve"> </w:t>
      </w:r>
      <w:r w:rsidR="00684C5C" w:rsidRPr="00225903">
        <w:rPr>
          <w:rFonts w:ascii="Times New Roman" w:hAnsi="Times New Roman" w:cs="Times New Roman"/>
          <w:b/>
          <w:sz w:val="28"/>
          <w:szCs w:val="28"/>
        </w:rPr>
        <w:t>млн. руб</w:t>
      </w:r>
      <w:r w:rsidR="00684C5C" w:rsidRPr="00225903">
        <w:rPr>
          <w:rFonts w:ascii="Times New Roman" w:hAnsi="Times New Roman" w:cs="Times New Roman"/>
          <w:sz w:val="28"/>
          <w:szCs w:val="28"/>
        </w:rPr>
        <w:t>. на 202</w:t>
      </w:r>
      <w:r w:rsidR="003B132A" w:rsidRPr="00225903">
        <w:rPr>
          <w:rFonts w:ascii="Times New Roman" w:hAnsi="Times New Roman" w:cs="Times New Roman"/>
          <w:sz w:val="28"/>
          <w:szCs w:val="28"/>
        </w:rPr>
        <w:t>6</w:t>
      </w:r>
      <w:r w:rsidR="00684C5C" w:rsidRPr="00225903">
        <w:rPr>
          <w:rFonts w:ascii="Times New Roman" w:hAnsi="Times New Roman" w:cs="Times New Roman"/>
          <w:sz w:val="28"/>
          <w:szCs w:val="28"/>
        </w:rPr>
        <w:t xml:space="preserve"> год в сумме -  </w:t>
      </w:r>
      <w:r w:rsidR="00684C5C" w:rsidRPr="00225903">
        <w:rPr>
          <w:rFonts w:ascii="Times New Roman" w:hAnsi="Times New Roman" w:cs="Times New Roman"/>
          <w:b/>
          <w:sz w:val="28"/>
          <w:szCs w:val="28"/>
        </w:rPr>
        <w:t>1</w:t>
      </w:r>
      <w:r w:rsidR="00225903" w:rsidRPr="00225903">
        <w:rPr>
          <w:rFonts w:ascii="Times New Roman" w:hAnsi="Times New Roman" w:cs="Times New Roman"/>
          <w:b/>
          <w:sz w:val="28"/>
          <w:szCs w:val="28"/>
        </w:rPr>
        <w:t>55</w:t>
      </w:r>
      <w:r w:rsidR="00684C5C" w:rsidRPr="00225903">
        <w:rPr>
          <w:rFonts w:ascii="Times New Roman" w:hAnsi="Times New Roman" w:cs="Times New Roman"/>
          <w:b/>
          <w:sz w:val="28"/>
          <w:szCs w:val="28"/>
        </w:rPr>
        <w:t xml:space="preserve"> млн. руб</w:t>
      </w:r>
      <w:r w:rsidR="00684C5C" w:rsidRPr="00225903">
        <w:rPr>
          <w:rFonts w:ascii="Times New Roman" w:hAnsi="Times New Roman" w:cs="Times New Roman"/>
          <w:sz w:val="28"/>
          <w:szCs w:val="28"/>
        </w:rPr>
        <w:t>.</w:t>
      </w:r>
    </w:p>
    <w:p w14:paraId="360F1F2F" w14:textId="2D5DA428" w:rsidR="00225903" w:rsidRDefault="00325D8F" w:rsidP="009476DB">
      <w:pPr>
        <w:spacing w:after="0" w:line="276" w:lineRule="auto"/>
        <w:ind w:firstLine="709"/>
        <w:jc w:val="both"/>
        <w:rPr>
          <w:rFonts w:ascii="Times New Roman" w:hAnsi="Times New Roman" w:cs="Times New Roman"/>
          <w:color w:val="FF0000"/>
          <w:sz w:val="28"/>
          <w:szCs w:val="28"/>
        </w:rPr>
      </w:pPr>
      <w:r w:rsidRPr="00225903">
        <w:rPr>
          <w:rFonts w:ascii="Times New Roman" w:hAnsi="Times New Roman" w:cs="Times New Roman"/>
          <w:sz w:val="28"/>
          <w:szCs w:val="28"/>
        </w:rPr>
        <w:t xml:space="preserve">- </w:t>
      </w:r>
      <w:r w:rsidR="00684C5C" w:rsidRPr="00225903">
        <w:rPr>
          <w:rFonts w:ascii="Times New Roman" w:hAnsi="Times New Roman" w:cs="Times New Roman"/>
          <w:sz w:val="28"/>
          <w:szCs w:val="28"/>
        </w:rPr>
        <w:t>расходы на резервный фонд</w:t>
      </w:r>
      <w:r w:rsidR="00225903" w:rsidRPr="00225903">
        <w:rPr>
          <w:rFonts w:ascii="Times New Roman" w:hAnsi="Times New Roman" w:cs="Times New Roman"/>
          <w:sz w:val="28"/>
          <w:szCs w:val="28"/>
        </w:rPr>
        <w:t xml:space="preserve"> н</w:t>
      </w:r>
      <w:r w:rsidR="00684C5C" w:rsidRPr="00225903">
        <w:rPr>
          <w:rFonts w:ascii="Times New Roman" w:hAnsi="Times New Roman" w:cs="Times New Roman"/>
          <w:sz w:val="28"/>
          <w:szCs w:val="28"/>
        </w:rPr>
        <w:t xml:space="preserve">а каждый год трехлетнего периода по </w:t>
      </w:r>
      <w:r w:rsidR="00225903" w:rsidRPr="00225903">
        <w:rPr>
          <w:rFonts w:ascii="Times New Roman" w:hAnsi="Times New Roman" w:cs="Times New Roman"/>
          <w:b/>
          <w:sz w:val="28"/>
          <w:szCs w:val="28"/>
        </w:rPr>
        <w:t>15</w:t>
      </w:r>
      <w:r w:rsidR="00684C5C" w:rsidRPr="00225903">
        <w:rPr>
          <w:rFonts w:ascii="Times New Roman" w:hAnsi="Times New Roman" w:cs="Times New Roman"/>
          <w:b/>
          <w:sz w:val="28"/>
          <w:szCs w:val="28"/>
        </w:rPr>
        <w:t>,</w:t>
      </w:r>
      <w:r w:rsidR="00225903" w:rsidRPr="00225903">
        <w:rPr>
          <w:rFonts w:ascii="Times New Roman" w:hAnsi="Times New Roman" w:cs="Times New Roman"/>
          <w:b/>
          <w:sz w:val="28"/>
          <w:szCs w:val="28"/>
        </w:rPr>
        <w:t>0</w:t>
      </w:r>
      <w:r w:rsidR="00684C5C" w:rsidRPr="00225903">
        <w:rPr>
          <w:rFonts w:ascii="Times New Roman" w:hAnsi="Times New Roman" w:cs="Times New Roman"/>
          <w:b/>
          <w:sz w:val="28"/>
          <w:szCs w:val="28"/>
        </w:rPr>
        <w:t xml:space="preserve"> млн. рублей</w:t>
      </w:r>
      <w:r w:rsidR="00684C5C" w:rsidRPr="00225903">
        <w:rPr>
          <w:rFonts w:ascii="Times New Roman" w:hAnsi="Times New Roman" w:cs="Times New Roman"/>
          <w:sz w:val="28"/>
          <w:szCs w:val="28"/>
        </w:rPr>
        <w:t xml:space="preserve">. </w:t>
      </w:r>
    </w:p>
    <w:p w14:paraId="70DB7303" w14:textId="7C6F5D9B" w:rsidR="00684C5C" w:rsidRPr="003C43BF" w:rsidRDefault="00225903" w:rsidP="009476DB">
      <w:pPr>
        <w:spacing w:after="0" w:line="276" w:lineRule="auto"/>
        <w:ind w:firstLine="709"/>
        <w:jc w:val="both"/>
        <w:rPr>
          <w:rFonts w:ascii="Times New Roman" w:hAnsi="Times New Roman" w:cs="Times New Roman"/>
          <w:sz w:val="28"/>
          <w:szCs w:val="28"/>
        </w:rPr>
      </w:pPr>
      <w:r w:rsidRPr="003C43BF">
        <w:rPr>
          <w:rFonts w:ascii="Times New Roman" w:hAnsi="Times New Roman" w:cs="Times New Roman"/>
          <w:sz w:val="28"/>
          <w:szCs w:val="28"/>
        </w:rPr>
        <w:t>- о</w:t>
      </w:r>
      <w:r w:rsidR="00684C5C" w:rsidRPr="003C43BF">
        <w:rPr>
          <w:rFonts w:ascii="Times New Roman" w:hAnsi="Times New Roman" w:cs="Times New Roman"/>
          <w:sz w:val="28"/>
          <w:szCs w:val="28"/>
        </w:rPr>
        <w:t xml:space="preserve">бъем расходов на обслуживание муниципального долга </w:t>
      </w:r>
      <w:r w:rsidR="00684C5C" w:rsidRPr="003C43BF">
        <w:rPr>
          <w:rFonts w:ascii="Times New Roman" w:hAnsi="Times New Roman" w:cs="Times New Roman"/>
          <w:i/>
          <w:sz w:val="28"/>
          <w:szCs w:val="28"/>
        </w:rPr>
        <w:t xml:space="preserve">(в случае возникновения временного кассового разрыва) </w:t>
      </w:r>
      <w:r w:rsidR="00684C5C" w:rsidRPr="003C43BF">
        <w:rPr>
          <w:rFonts w:ascii="Times New Roman" w:hAnsi="Times New Roman" w:cs="Times New Roman"/>
          <w:sz w:val="28"/>
          <w:szCs w:val="28"/>
        </w:rPr>
        <w:t xml:space="preserve">на каждый год трехлетнего периода по </w:t>
      </w:r>
      <w:r w:rsidRPr="003C43BF">
        <w:rPr>
          <w:rFonts w:ascii="Times New Roman" w:hAnsi="Times New Roman" w:cs="Times New Roman"/>
          <w:b/>
          <w:sz w:val="28"/>
          <w:szCs w:val="28"/>
        </w:rPr>
        <w:t>0,5</w:t>
      </w:r>
      <w:r w:rsidR="00684C5C" w:rsidRPr="003C43BF">
        <w:rPr>
          <w:rFonts w:ascii="Times New Roman" w:hAnsi="Times New Roman" w:cs="Times New Roman"/>
          <w:b/>
          <w:sz w:val="28"/>
          <w:szCs w:val="28"/>
        </w:rPr>
        <w:t> млн. рублей</w:t>
      </w:r>
      <w:r w:rsidR="00684C5C" w:rsidRPr="003C43BF">
        <w:rPr>
          <w:rFonts w:ascii="Times New Roman" w:hAnsi="Times New Roman" w:cs="Times New Roman"/>
          <w:sz w:val="28"/>
          <w:szCs w:val="28"/>
        </w:rPr>
        <w:t>.</w:t>
      </w:r>
    </w:p>
    <w:p w14:paraId="55EB9A6B" w14:textId="4CEF9120" w:rsidR="003C43BF" w:rsidRPr="003C43BF" w:rsidRDefault="00684C5C" w:rsidP="009476DB">
      <w:pPr>
        <w:spacing w:after="0" w:line="276" w:lineRule="auto"/>
        <w:ind w:firstLine="709"/>
        <w:jc w:val="both"/>
        <w:rPr>
          <w:rFonts w:ascii="Times New Roman" w:hAnsi="Times New Roman" w:cs="Times New Roman"/>
          <w:sz w:val="28"/>
          <w:szCs w:val="28"/>
        </w:rPr>
      </w:pPr>
      <w:r w:rsidRPr="003C43BF">
        <w:rPr>
          <w:rFonts w:ascii="Times New Roman" w:hAnsi="Times New Roman" w:cs="Times New Roman"/>
          <w:sz w:val="28"/>
          <w:szCs w:val="28"/>
        </w:rPr>
        <w:t xml:space="preserve">На обеспечение публичных нормативных обязательств в проекте бюджета предусмотрено </w:t>
      </w:r>
      <w:r w:rsidR="003C43BF" w:rsidRPr="003C43BF">
        <w:rPr>
          <w:rFonts w:ascii="Times New Roman" w:hAnsi="Times New Roman" w:cs="Times New Roman"/>
          <w:sz w:val="28"/>
          <w:szCs w:val="28"/>
        </w:rPr>
        <w:t xml:space="preserve">на 2024 год в сумме </w:t>
      </w:r>
      <w:r w:rsidR="003C43BF" w:rsidRPr="00774918">
        <w:rPr>
          <w:rFonts w:ascii="Times New Roman" w:hAnsi="Times New Roman" w:cs="Times New Roman"/>
          <w:b/>
          <w:bCs/>
          <w:sz w:val="28"/>
          <w:szCs w:val="28"/>
        </w:rPr>
        <w:t>9,1 млн. рублей</w:t>
      </w:r>
      <w:r w:rsidR="003C43BF" w:rsidRPr="003C43BF">
        <w:rPr>
          <w:rFonts w:ascii="Times New Roman" w:hAnsi="Times New Roman" w:cs="Times New Roman"/>
          <w:sz w:val="28"/>
          <w:szCs w:val="28"/>
        </w:rPr>
        <w:t xml:space="preserve">, на 2025 год – </w:t>
      </w:r>
      <w:r w:rsidR="003C43BF" w:rsidRPr="00774918">
        <w:rPr>
          <w:rFonts w:ascii="Times New Roman" w:hAnsi="Times New Roman" w:cs="Times New Roman"/>
          <w:b/>
          <w:bCs/>
          <w:sz w:val="28"/>
          <w:szCs w:val="28"/>
        </w:rPr>
        <w:t>12,3 млн. рублей</w:t>
      </w:r>
      <w:r w:rsidR="003C43BF" w:rsidRPr="003C43BF">
        <w:rPr>
          <w:rFonts w:ascii="Times New Roman" w:hAnsi="Times New Roman" w:cs="Times New Roman"/>
          <w:sz w:val="28"/>
          <w:szCs w:val="28"/>
        </w:rPr>
        <w:t xml:space="preserve">, на 2026 год – </w:t>
      </w:r>
      <w:r w:rsidR="003C43BF" w:rsidRPr="00774918">
        <w:rPr>
          <w:rFonts w:ascii="Times New Roman" w:hAnsi="Times New Roman" w:cs="Times New Roman"/>
          <w:b/>
          <w:bCs/>
          <w:sz w:val="28"/>
          <w:szCs w:val="28"/>
        </w:rPr>
        <w:t>12,9 млн. рублей</w:t>
      </w:r>
      <w:r w:rsidR="003C43BF" w:rsidRPr="003C43BF">
        <w:rPr>
          <w:rFonts w:ascii="Times New Roman" w:hAnsi="Times New Roman" w:cs="Times New Roman"/>
          <w:sz w:val="28"/>
          <w:szCs w:val="28"/>
        </w:rPr>
        <w:t>.</w:t>
      </w:r>
    </w:p>
    <w:p w14:paraId="5786CBEE" w14:textId="6AB4E049" w:rsidR="00684C5C" w:rsidRPr="0001133F" w:rsidRDefault="00684C5C" w:rsidP="009476DB">
      <w:pPr>
        <w:spacing w:after="0" w:line="276" w:lineRule="auto"/>
        <w:ind w:firstLine="709"/>
        <w:jc w:val="both"/>
        <w:rPr>
          <w:rFonts w:ascii="Times New Roman" w:hAnsi="Times New Roman" w:cs="Times New Roman"/>
          <w:sz w:val="28"/>
          <w:szCs w:val="28"/>
        </w:rPr>
      </w:pPr>
      <w:r w:rsidRPr="00774918">
        <w:rPr>
          <w:rFonts w:ascii="Times New Roman" w:hAnsi="Times New Roman" w:cs="Times New Roman"/>
          <w:sz w:val="28"/>
          <w:szCs w:val="28"/>
        </w:rPr>
        <w:t xml:space="preserve">На очередной финансовый год и плановый период запланированы </w:t>
      </w:r>
      <w:r w:rsidRPr="00774918">
        <w:rPr>
          <w:rFonts w:ascii="Times New Roman" w:hAnsi="Times New Roman" w:cs="Times New Roman"/>
          <w:b/>
          <w:sz w:val="28"/>
          <w:szCs w:val="28"/>
        </w:rPr>
        <w:t>2</w:t>
      </w:r>
      <w:r w:rsidR="00774918" w:rsidRPr="00774918">
        <w:rPr>
          <w:rFonts w:ascii="Times New Roman" w:hAnsi="Times New Roman" w:cs="Times New Roman"/>
          <w:b/>
          <w:sz w:val="28"/>
          <w:szCs w:val="28"/>
        </w:rPr>
        <w:t>2</w:t>
      </w:r>
      <w:r w:rsidRPr="00774918">
        <w:rPr>
          <w:rFonts w:ascii="Times New Roman" w:hAnsi="Times New Roman" w:cs="Times New Roman"/>
          <w:b/>
          <w:sz w:val="28"/>
          <w:szCs w:val="28"/>
        </w:rPr>
        <w:t xml:space="preserve"> муниципальные программы</w:t>
      </w:r>
      <w:r w:rsidRPr="00774918">
        <w:rPr>
          <w:rFonts w:ascii="Times New Roman" w:hAnsi="Times New Roman" w:cs="Times New Roman"/>
          <w:sz w:val="28"/>
          <w:szCs w:val="28"/>
        </w:rPr>
        <w:t xml:space="preserve">. </w:t>
      </w:r>
      <w:r w:rsidRPr="0001133F">
        <w:rPr>
          <w:rFonts w:ascii="Times New Roman" w:hAnsi="Times New Roman" w:cs="Times New Roman"/>
          <w:sz w:val="28"/>
          <w:szCs w:val="28"/>
        </w:rPr>
        <w:t xml:space="preserve">Нефтеюганский район участвует в </w:t>
      </w:r>
      <w:r w:rsidR="00AB647F" w:rsidRPr="0001133F">
        <w:rPr>
          <w:rFonts w:ascii="Times New Roman" w:hAnsi="Times New Roman" w:cs="Times New Roman"/>
          <w:sz w:val="28"/>
          <w:szCs w:val="28"/>
        </w:rPr>
        <w:t>шести</w:t>
      </w:r>
      <w:r w:rsidRPr="0001133F">
        <w:rPr>
          <w:rFonts w:ascii="Times New Roman" w:hAnsi="Times New Roman" w:cs="Times New Roman"/>
          <w:sz w:val="28"/>
          <w:szCs w:val="28"/>
        </w:rPr>
        <w:t xml:space="preserve"> национальных проектах.</w:t>
      </w:r>
    </w:p>
    <w:p w14:paraId="694A3CEE" w14:textId="12DB9F1B" w:rsidR="00F543B7" w:rsidRPr="004B5663" w:rsidRDefault="00F543B7" w:rsidP="009476DB">
      <w:pPr>
        <w:spacing w:after="0" w:line="276" w:lineRule="auto"/>
        <w:ind w:firstLine="709"/>
        <w:jc w:val="both"/>
        <w:rPr>
          <w:rFonts w:ascii="Times New Roman" w:hAnsi="Times New Roman" w:cs="Times New Roman"/>
          <w:sz w:val="28"/>
          <w:szCs w:val="28"/>
        </w:rPr>
      </w:pPr>
      <w:r w:rsidRPr="004B5663">
        <w:rPr>
          <w:rFonts w:ascii="Times New Roman" w:hAnsi="Times New Roman" w:cs="Times New Roman"/>
          <w:sz w:val="28"/>
          <w:szCs w:val="28"/>
        </w:rPr>
        <w:t>Открытость бюджета – как и прежде один из главных приоритетов бюджетной политики. В Нефтеюганском районе особое внимание уделяется повышению открытости и прозрачности бюджетного процесса.</w:t>
      </w:r>
      <w:r w:rsidR="004B5663" w:rsidRPr="004B5663">
        <w:rPr>
          <w:rFonts w:ascii="Times New Roman" w:hAnsi="Times New Roman" w:cs="Times New Roman"/>
          <w:sz w:val="28"/>
          <w:szCs w:val="28"/>
        </w:rPr>
        <w:t xml:space="preserve"> </w:t>
      </w:r>
      <w:r w:rsidRPr="004B5663">
        <w:rPr>
          <w:rFonts w:ascii="Times New Roman" w:hAnsi="Times New Roman" w:cs="Times New Roman"/>
          <w:sz w:val="28"/>
          <w:szCs w:val="28"/>
        </w:rPr>
        <w:t>На официальном сайте в рубрике «Бюджет для граждан» в доступной форме размещена вся информация по бюджетному процессу.</w:t>
      </w:r>
    </w:p>
    <w:p w14:paraId="60105DA3" w14:textId="77777777" w:rsidR="00F543B7" w:rsidRPr="00F02536" w:rsidRDefault="00F543B7" w:rsidP="009476DB">
      <w:pPr>
        <w:spacing w:after="0" w:line="276" w:lineRule="auto"/>
        <w:ind w:firstLine="709"/>
        <w:jc w:val="both"/>
        <w:rPr>
          <w:rFonts w:ascii="Times New Roman" w:hAnsi="Times New Roman" w:cs="Times New Roman"/>
          <w:color w:val="FF0000"/>
          <w:sz w:val="28"/>
          <w:szCs w:val="28"/>
        </w:rPr>
      </w:pPr>
    </w:p>
    <w:sectPr w:rsidR="00F543B7" w:rsidRPr="00F02536" w:rsidSect="00EA00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C787" w14:textId="77777777" w:rsidR="005F68D1" w:rsidRDefault="005F68D1" w:rsidP="005F68D1">
      <w:pPr>
        <w:spacing w:after="0" w:line="240" w:lineRule="auto"/>
      </w:pPr>
      <w:r>
        <w:separator/>
      </w:r>
    </w:p>
  </w:endnote>
  <w:endnote w:type="continuationSeparator" w:id="0">
    <w:p w14:paraId="77159A67" w14:textId="77777777" w:rsidR="005F68D1" w:rsidRDefault="005F68D1" w:rsidP="005F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149F" w14:textId="77777777" w:rsidR="005F68D1" w:rsidRDefault="005F68D1" w:rsidP="005F68D1">
      <w:pPr>
        <w:spacing w:after="0" w:line="240" w:lineRule="auto"/>
      </w:pPr>
      <w:r>
        <w:separator/>
      </w:r>
    </w:p>
  </w:footnote>
  <w:footnote w:type="continuationSeparator" w:id="0">
    <w:p w14:paraId="0BC1B946" w14:textId="77777777" w:rsidR="005F68D1" w:rsidRDefault="005F68D1" w:rsidP="005F6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6"/>
    <w:rsid w:val="0001133F"/>
    <w:rsid w:val="00032602"/>
    <w:rsid w:val="000C6F29"/>
    <w:rsid w:val="000D65AB"/>
    <w:rsid w:val="00130A45"/>
    <w:rsid w:val="001E4CB2"/>
    <w:rsid w:val="00225903"/>
    <w:rsid w:val="002F29EE"/>
    <w:rsid w:val="00325D8F"/>
    <w:rsid w:val="003B132A"/>
    <w:rsid w:val="003C43BF"/>
    <w:rsid w:val="003E1403"/>
    <w:rsid w:val="00400BAD"/>
    <w:rsid w:val="004B5663"/>
    <w:rsid w:val="00573A2F"/>
    <w:rsid w:val="005E5239"/>
    <w:rsid w:val="005F68D1"/>
    <w:rsid w:val="006453B3"/>
    <w:rsid w:val="00655A64"/>
    <w:rsid w:val="00684C5C"/>
    <w:rsid w:val="007572D1"/>
    <w:rsid w:val="0076154B"/>
    <w:rsid w:val="00774918"/>
    <w:rsid w:val="008A7F8A"/>
    <w:rsid w:val="008E03E2"/>
    <w:rsid w:val="00941E37"/>
    <w:rsid w:val="009476DB"/>
    <w:rsid w:val="009846AC"/>
    <w:rsid w:val="00AB647F"/>
    <w:rsid w:val="00AD4A3C"/>
    <w:rsid w:val="00AF2089"/>
    <w:rsid w:val="00B101BF"/>
    <w:rsid w:val="00BF718C"/>
    <w:rsid w:val="00CB1DC2"/>
    <w:rsid w:val="00DE0926"/>
    <w:rsid w:val="00E157BF"/>
    <w:rsid w:val="00EA0058"/>
    <w:rsid w:val="00EE3BFD"/>
    <w:rsid w:val="00F02536"/>
    <w:rsid w:val="00F543B7"/>
    <w:rsid w:val="00FC24FC"/>
    <w:rsid w:val="00FF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FFD9"/>
  <w15:chartTrackingRefBased/>
  <w15:docId w15:val="{FBF017AE-CDEA-467D-99E2-8BBEC5D9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68D1"/>
    <w:pPr>
      <w:spacing w:after="0" w:line="240" w:lineRule="auto"/>
    </w:pPr>
    <w:rPr>
      <w:sz w:val="20"/>
      <w:szCs w:val="20"/>
    </w:rPr>
  </w:style>
  <w:style w:type="character" w:customStyle="1" w:styleId="a4">
    <w:name w:val="Текст сноски Знак"/>
    <w:basedOn w:val="a0"/>
    <w:link w:val="a3"/>
    <w:uiPriority w:val="99"/>
    <w:semiHidden/>
    <w:rsid w:val="005F68D1"/>
    <w:rPr>
      <w:sz w:val="20"/>
      <w:szCs w:val="20"/>
    </w:rPr>
  </w:style>
  <w:style w:type="character" w:styleId="a5">
    <w:name w:val="Hyperlink"/>
    <w:basedOn w:val="a0"/>
    <w:uiPriority w:val="99"/>
    <w:unhideWhenUsed/>
    <w:rsid w:val="00684C5C"/>
    <w:rPr>
      <w:color w:val="0000FF"/>
      <w:u w:val="single"/>
    </w:rPr>
  </w:style>
  <w:style w:type="paragraph" w:customStyle="1" w:styleId="Default">
    <w:name w:val="Default"/>
    <w:rsid w:val="00684C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7572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72D1"/>
    <w:rPr>
      <w:rFonts w:ascii="Arial" w:eastAsia="Times New Roman" w:hAnsi="Arial" w:cs="Arial"/>
      <w:sz w:val="20"/>
      <w:szCs w:val="20"/>
      <w:lang w:eastAsia="ru-RU"/>
    </w:rPr>
  </w:style>
  <w:style w:type="paragraph" w:styleId="a6">
    <w:name w:val="header"/>
    <w:basedOn w:val="a"/>
    <w:link w:val="a7"/>
    <w:uiPriority w:val="99"/>
    <w:unhideWhenUsed/>
    <w:rsid w:val="00EA00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0058"/>
  </w:style>
  <w:style w:type="paragraph" w:styleId="a8">
    <w:name w:val="footer"/>
    <w:basedOn w:val="a"/>
    <w:link w:val="a9"/>
    <w:uiPriority w:val="99"/>
    <w:unhideWhenUsed/>
    <w:rsid w:val="00EA00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8056">
      <w:bodyDiv w:val="1"/>
      <w:marLeft w:val="0"/>
      <w:marRight w:val="0"/>
      <w:marTop w:val="0"/>
      <w:marBottom w:val="0"/>
      <w:divBdr>
        <w:top w:val="none" w:sz="0" w:space="0" w:color="auto"/>
        <w:left w:val="none" w:sz="0" w:space="0" w:color="auto"/>
        <w:bottom w:val="none" w:sz="0" w:space="0" w:color="auto"/>
        <w:right w:val="none" w:sz="0" w:space="0" w:color="auto"/>
      </w:divBdr>
    </w:div>
    <w:div w:id="1051005687">
      <w:bodyDiv w:val="1"/>
      <w:marLeft w:val="0"/>
      <w:marRight w:val="0"/>
      <w:marTop w:val="0"/>
      <w:marBottom w:val="0"/>
      <w:divBdr>
        <w:top w:val="none" w:sz="0" w:space="0" w:color="auto"/>
        <w:left w:val="none" w:sz="0" w:space="0" w:color="auto"/>
        <w:bottom w:val="none" w:sz="0" w:space="0" w:color="auto"/>
        <w:right w:val="none" w:sz="0" w:space="0" w:color="auto"/>
      </w:divBdr>
    </w:div>
    <w:div w:id="16676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962E-58DA-4CE0-B035-205CF89B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Курова Надежда Валерьевна</dc:creator>
  <cp:keywords/>
  <dc:description/>
  <cp:lastModifiedBy>Курова Надежда Валерьевна</cp:lastModifiedBy>
  <cp:revision>41</cp:revision>
  <dcterms:created xsi:type="dcterms:W3CDTF">2022-09-12T03:48:00Z</dcterms:created>
  <dcterms:modified xsi:type="dcterms:W3CDTF">2023-10-17T09:52:00Z</dcterms:modified>
</cp:coreProperties>
</file>