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D9700" w14:textId="4E611C00" w:rsidR="00FE39AA" w:rsidRPr="00FE39AA" w:rsidRDefault="00FE39AA" w:rsidP="00FE39AA">
      <w:pPr>
        <w:pStyle w:val="a3"/>
        <w:spacing w:after="0" w:line="360" w:lineRule="auto"/>
        <w:jc w:val="center"/>
        <w:rPr>
          <w:rFonts w:ascii="Times New Roman" w:hAnsi="Times New Roman"/>
          <w:b/>
          <w:sz w:val="28"/>
          <w:szCs w:val="28"/>
        </w:rPr>
      </w:pPr>
      <w:r w:rsidRPr="00FE39AA">
        <w:rPr>
          <w:rFonts w:ascii="Times New Roman" w:hAnsi="Times New Roman"/>
          <w:b/>
          <w:sz w:val="28"/>
          <w:szCs w:val="28"/>
        </w:rPr>
        <w:t xml:space="preserve">Информация к заседанию Общественного Совета Нефтеюганского района по вопросу № 2 «Отчет о реализации муниципальной программы </w:t>
      </w:r>
      <w:r w:rsidRPr="00FE39AA">
        <w:rPr>
          <w:rFonts w:ascii="Times New Roman" w:hAnsi="Times New Roman"/>
          <w:b/>
          <w:bCs/>
          <w:sz w:val="28"/>
          <w:szCs w:val="28"/>
        </w:rPr>
        <w:t xml:space="preserve">«Управление муниципальными </w:t>
      </w:r>
      <w:r w:rsidRPr="00FE39AA">
        <w:rPr>
          <w:rFonts w:ascii="Times New Roman" w:hAnsi="Times New Roman"/>
          <w:b/>
          <w:sz w:val="28"/>
          <w:szCs w:val="28"/>
        </w:rPr>
        <w:t>финансами» за 2024 год»</w:t>
      </w:r>
    </w:p>
    <w:p w14:paraId="7E7C15CC" w14:textId="77777777" w:rsidR="00FE39AA" w:rsidRPr="00FE39AA" w:rsidRDefault="00FE39AA" w:rsidP="00FE39AA">
      <w:pPr>
        <w:pStyle w:val="a3"/>
        <w:spacing w:after="0" w:line="360" w:lineRule="auto"/>
        <w:jc w:val="center"/>
        <w:rPr>
          <w:rFonts w:ascii="Times New Roman" w:hAnsi="Times New Roman"/>
          <w:b/>
          <w:sz w:val="26"/>
          <w:szCs w:val="26"/>
        </w:rPr>
      </w:pPr>
    </w:p>
    <w:p w14:paraId="6E85E9C6" w14:textId="77777777" w:rsidR="00D85CBF" w:rsidRPr="00FE39AA" w:rsidRDefault="00D85CBF" w:rsidP="00D85CBF">
      <w:pPr>
        <w:pStyle w:val="a3"/>
        <w:numPr>
          <w:ilvl w:val="0"/>
          <w:numId w:val="1"/>
        </w:numPr>
        <w:tabs>
          <w:tab w:val="left" w:pos="993"/>
        </w:tabs>
        <w:spacing w:after="0" w:line="240" w:lineRule="auto"/>
        <w:ind w:left="0" w:firstLine="709"/>
        <w:jc w:val="both"/>
        <w:rPr>
          <w:rFonts w:ascii="Times New Roman" w:hAnsi="Times New Roman"/>
          <w:b/>
          <w:color w:val="000000" w:themeColor="text1"/>
          <w:sz w:val="26"/>
          <w:szCs w:val="26"/>
        </w:rPr>
      </w:pPr>
      <w:r w:rsidRPr="00FE39AA">
        <w:rPr>
          <w:rFonts w:ascii="Times New Roman" w:hAnsi="Times New Roman"/>
          <w:b/>
          <w:color w:val="000000" w:themeColor="text1"/>
          <w:sz w:val="26"/>
          <w:szCs w:val="26"/>
        </w:rPr>
        <w:t>Наименование муниципальной программы (№, дата утверждения, внесенные изменения).</w:t>
      </w:r>
    </w:p>
    <w:p w14:paraId="22663064" w14:textId="7E307AF1" w:rsidR="00FA164C" w:rsidRPr="00FE39AA" w:rsidRDefault="00FA164C" w:rsidP="00FA164C">
      <w:pPr>
        <w:spacing w:after="0"/>
        <w:ind w:firstLine="708"/>
        <w:jc w:val="both"/>
        <w:rPr>
          <w:rFonts w:ascii="Times New Roman" w:hAnsi="Times New Roman"/>
          <w:color w:val="000000" w:themeColor="text1"/>
          <w:sz w:val="26"/>
          <w:szCs w:val="26"/>
        </w:rPr>
      </w:pPr>
      <w:r w:rsidRPr="00FE39AA">
        <w:rPr>
          <w:rFonts w:ascii="Times New Roman" w:hAnsi="Times New Roman"/>
          <w:color w:val="000000" w:themeColor="text1"/>
          <w:sz w:val="26"/>
          <w:szCs w:val="26"/>
        </w:rPr>
        <w:t>Муниципальная программа «Управление муниципальными финансами» утверждена постановлением администрации Нефтеюганского района от 31.10.20</w:t>
      </w:r>
      <w:r w:rsidR="00403773" w:rsidRPr="00FE39AA">
        <w:rPr>
          <w:rFonts w:ascii="Times New Roman" w:hAnsi="Times New Roman"/>
          <w:color w:val="000000" w:themeColor="text1"/>
          <w:sz w:val="26"/>
          <w:szCs w:val="26"/>
        </w:rPr>
        <w:t>22</w:t>
      </w:r>
      <w:r w:rsidRPr="00FE39AA">
        <w:rPr>
          <w:rFonts w:ascii="Times New Roman" w:hAnsi="Times New Roman"/>
          <w:color w:val="000000" w:themeColor="text1"/>
          <w:sz w:val="26"/>
          <w:szCs w:val="26"/>
        </w:rPr>
        <w:t xml:space="preserve"> № </w:t>
      </w:r>
      <w:r w:rsidR="00403773" w:rsidRPr="00FE39AA">
        <w:rPr>
          <w:rFonts w:ascii="Times New Roman" w:hAnsi="Times New Roman"/>
          <w:color w:val="000000" w:themeColor="text1"/>
          <w:sz w:val="26"/>
          <w:szCs w:val="26"/>
        </w:rPr>
        <w:t>2071</w:t>
      </w:r>
      <w:r w:rsidRPr="00FE39AA">
        <w:rPr>
          <w:rFonts w:ascii="Times New Roman" w:hAnsi="Times New Roman"/>
          <w:color w:val="000000" w:themeColor="text1"/>
          <w:sz w:val="26"/>
          <w:szCs w:val="26"/>
        </w:rPr>
        <w:t>-па-нпа «О</w:t>
      </w:r>
      <w:r w:rsidR="00403773" w:rsidRPr="00FE39AA">
        <w:rPr>
          <w:rFonts w:ascii="Times New Roman" w:hAnsi="Times New Roman"/>
          <w:color w:val="000000" w:themeColor="text1"/>
          <w:sz w:val="26"/>
          <w:szCs w:val="26"/>
        </w:rPr>
        <w:t xml:space="preserve"> </w:t>
      </w:r>
      <w:r w:rsidRPr="00FE39AA">
        <w:rPr>
          <w:rFonts w:ascii="Times New Roman" w:hAnsi="Times New Roman"/>
          <w:color w:val="000000" w:themeColor="text1"/>
          <w:sz w:val="26"/>
          <w:szCs w:val="26"/>
        </w:rPr>
        <w:t>муниципальной программ</w:t>
      </w:r>
      <w:r w:rsidR="00403773" w:rsidRPr="00FE39AA">
        <w:rPr>
          <w:rFonts w:ascii="Times New Roman" w:hAnsi="Times New Roman"/>
          <w:color w:val="000000" w:themeColor="text1"/>
          <w:sz w:val="26"/>
          <w:szCs w:val="26"/>
        </w:rPr>
        <w:t>е</w:t>
      </w:r>
      <w:r w:rsidRPr="00FE39AA">
        <w:rPr>
          <w:rFonts w:ascii="Times New Roman" w:hAnsi="Times New Roman"/>
          <w:color w:val="000000" w:themeColor="text1"/>
          <w:sz w:val="26"/>
          <w:szCs w:val="26"/>
        </w:rPr>
        <w:t xml:space="preserve"> Нефтеюганского района «Управление муниципаль</w:t>
      </w:r>
      <w:r w:rsidR="00403773" w:rsidRPr="00FE39AA">
        <w:rPr>
          <w:rFonts w:ascii="Times New Roman" w:hAnsi="Times New Roman"/>
          <w:color w:val="000000" w:themeColor="text1"/>
          <w:sz w:val="26"/>
          <w:szCs w:val="26"/>
        </w:rPr>
        <w:t>ными финансами</w:t>
      </w:r>
      <w:r w:rsidRPr="00FE39AA">
        <w:rPr>
          <w:rFonts w:ascii="Times New Roman" w:hAnsi="Times New Roman"/>
          <w:color w:val="000000" w:themeColor="text1"/>
          <w:sz w:val="26"/>
          <w:szCs w:val="26"/>
        </w:rPr>
        <w:t xml:space="preserve">» (в редакции от </w:t>
      </w:r>
      <w:r w:rsidR="00A27A7B" w:rsidRPr="00FE39AA">
        <w:rPr>
          <w:rFonts w:ascii="Times New Roman" w:hAnsi="Times New Roman"/>
          <w:color w:val="000000" w:themeColor="text1"/>
          <w:sz w:val="26"/>
          <w:szCs w:val="26"/>
        </w:rPr>
        <w:t>15</w:t>
      </w:r>
      <w:r w:rsidRPr="00FE39AA">
        <w:rPr>
          <w:rFonts w:ascii="Times New Roman" w:hAnsi="Times New Roman"/>
          <w:color w:val="000000" w:themeColor="text1"/>
          <w:sz w:val="26"/>
          <w:szCs w:val="26"/>
        </w:rPr>
        <w:t>.0</w:t>
      </w:r>
      <w:r w:rsidR="00A27A7B" w:rsidRPr="00FE39AA">
        <w:rPr>
          <w:rFonts w:ascii="Times New Roman" w:hAnsi="Times New Roman"/>
          <w:color w:val="000000" w:themeColor="text1"/>
          <w:sz w:val="26"/>
          <w:szCs w:val="26"/>
        </w:rPr>
        <w:t>5</w:t>
      </w:r>
      <w:r w:rsidRPr="00FE39AA">
        <w:rPr>
          <w:rFonts w:ascii="Times New Roman" w:hAnsi="Times New Roman"/>
          <w:color w:val="000000" w:themeColor="text1"/>
          <w:sz w:val="26"/>
          <w:szCs w:val="26"/>
        </w:rPr>
        <w:t>.20</w:t>
      </w:r>
      <w:r w:rsidR="00A27A7B" w:rsidRPr="00FE39AA">
        <w:rPr>
          <w:rFonts w:ascii="Times New Roman" w:hAnsi="Times New Roman"/>
          <w:color w:val="000000" w:themeColor="text1"/>
          <w:sz w:val="26"/>
          <w:szCs w:val="26"/>
        </w:rPr>
        <w:t>23</w:t>
      </w:r>
      <w:r w:rsidRPr="00FE39AA">
        <w:rPr>
          <w:rFonts w:ascii="Times New Roman" w:hAnsi="Times New Roman"/>
          <w:color w:val="000000" w:themeColor="text1"/>
          <w:sz w:val="26"/>
          <w:szCs w:val="26"/>
        </w:rPr>
        <w:t xml:space="preserve"> № </w:t>
      </w:r>
      <w:r w:rsidR="00A27A7B" w:rsidRPr="00FE39AA">
        <w:rPr>
          <w:rFonts w:ascii="Times New Roman" w:hAnsi="Times New Roman"/>
          <w:color w:val="000000" w:themeColor="text1"/>
          <w:sz w:val="26"/>
          <w:szCs w:val="26"/>
        </w:rPr>
        <w:t>665</w:t>
      </w:r>
      <w:r w:rsidRPr="00FE39AA">
        <w:rPr>
          <w:rFonts w:ascii="Times New Roman" w:hAnsi="Times New Roman"/>
          <w:color w:val="000000" w:themeColor="text1"/>
          <w:sz w:val="26"/>
          <w:szCs w:val="26"/>
        </w:rPr>
        <w:t>-па-нпа; от 1</w:t>
      </w:r>
      <w:r w:rsidR="00A27A7B" w:rsidRPr="00FE39AA">
        <w:rPr>
          <w:rFonts w:ascii="Times New Roman" w:hAnsi="Times New Roman"/>
          <w:color w:val="000000" w:themeColor="text1"/>
          <w:sz w:val="26"/>
          <w:szCs w:val="26"/>
        </w:rPr>
        <w:t>4</w:t>
      </w:r>
      <w:r w:rsidRPr="00FE39AA">
        <w:rPr>
          <w:rFonts w:ascii="Times New Roman" w:hAnsi="Times New Roman"/>
          <w:color w:val="000000" w:themeColor="text1"/>
          <w:sz w:val="26"/>
          <w:szCs w:val="26"/>
        </w:rPr>
        <w:t>.</w:t>
      </w:r>
      <w:r w:rsidR="00A27A7B" w:rsidRPr="00FE39AA">
        <w:rPr>
          <w:rFonts w:ascii="Times New Roman" w:hAnsi="Times New Roman"/>
          <w:color w:val="000000" w:themeColor="text1"/>
          <w:sz w:val="26"/>
          <w:szCs w:val="26"/>
        </w:rPr>
        <w:t>08</w:t>
      </w:r>
      <w:r w:rsidRPr="00FE39AA">
        <w:rPr>
          <w:rFonts w:ascii="Times New Roman" w:hAnsi="Times New Roman"/>
          <w:color w:val="000000" w:themeColor="text1"/>
          <w:sz w:val="26"/>
          <w:szCs w:val="26"/>
        </w:rPr>
        <w:t>.20</w:t>
      </w:r>
      <w:r w:rsidR="00A27A7B" w:rsidRPr="00FE39AA">
        <w:rPr>
          <w:rFonts w:ascii="Times New Roman" w:hAnsi="Times New Roman"/>
          <w:color w:val="000000" w:themeColor="text1"/>
          <w:sz w:val="26"/>
          <w:szCs w:val="26"/>
        </w:rPr>
        <w:t>23</w:t>
      </w:r>
      <w:r w:rsidRPr="00FE39AA">
        <w:rPr>
          <w:rFonts w:ascii="Times New Roman" w:hAnsi="Times New Roman"/>
          <w:color w:val="000000" w:themeColor="text1"/>
          <w:sz w:val="26"/>
          <w:szCs w:val="26"/>
        </w:rPr>
        <w:t xml:space="preserve"> № 1</w:t>
      </w:r>
      <w:r w:rsidR="00A27A7B" w:rsidRPr="00FE39AA">
        <w:rPr>
          <w:rFonts w:ascii="Times New Roman" w:hAnsi="Times New Roman"/>
          <w:color w:val="000000" w:themeColor="text1"/>
          <w:sz w:val="26"/>
          <w:szCs w:val="26"/>
        </w:rPr>
        <w:t>172</w:t>
      </w:r>
      <w:r w:rsidRPr="00FE39AA">
        <w:rPr>
          <w:rFonts w:ascii="Times New Roman" w:hAnsi="Times New Roman"/>
          <w:color w:val="000000" w:themeColor="text1"/>
          <w:sz w:val="26"/>
          <w:szCs w:val="26"/>
        </w:rPr>
        <w:t>-па-нпа</w:t>
      </w:r>
      <w:r w:rsidR="00A27A7B" w:rsidRPr="00FE39AA">
        <w:rPr>
          <w:rFonts w:ascii="Times New Roman" w:hAnsi="Times New Roman"/>
          <w:color w:val="000000" w:themeColor="text1"/>
          <w:sz w:val="26"/>
          <w:szCs w:val="26"/>
        </w:rPr>
        <w:t>, от 26.12.2023 № 1973</w:t>
      </w:r>
      <w:r w:rsidR="00DB11CB" w:rsidRPr="00FE39AA">
        <w:rPr>
          <w:rFonts w:ascii="Times New Roman" w:hAnsi="Times New Roman"/>
          <w:color w:val="000000" w:themeColor="text1"/>
          <w:sz w:val="26"/>
          <w:szCs w:val="26"/>
        </w:rPr>
        <w:t>-па-нпа</w:t>
      </w:r>
      <w:r w:rsidR="00DC0C0C" w:rsidRPr="00FE39AA">
        <w:rPr>
          <w:rFonts w:ascii="Times New Roman" w:hAnsi="Times New Roman"/>
          <w:color w:val="000000" w:themeColor="text1"/>
          <w:sz w:val="26"/>
          <w:szCs w:val="26"/>
        </w:rPr>
        <w:t>; от 24.06.2024 № 1042-па-нпа; от 17.12.24 № 2269-па-нпа; от23.12.2024 № 2345-па-нпа</w:t>
      </w:r>
      <w:r w:rsidRPr="00FE39AA">
        <w:rPr>
          <w:rFonts w:ascii="Times New Roman" w:hAnsi="Times New Roman"/>
          <w:color w:val="000000" w:themeColor="text1"/>
          <w:sz w:val="26"/>
          <w:szCs w:val="26"/>
        </w:rPr>
        <w:t>).</w:t>
      </w:r>
    </w:p>
    <w:p w14:paraId="455B2FB0" w14:textId="77777777" w:rsidR="00FA164C" w:rsidRPr="00FE39AA" w:rsidRDefault="00FA164C" w:rsidP="00FA164C">
      <w:pPr>
        <w:pStyle w:val="a3"/>
        <w:tabs>
          <w:tab w:val="left" w:pos="993"/>
        </w:tabs>
        <w:spacing w:after="0" w:line="240" w:lineRule="auto"/>
        <w:ind w:left="709"/>
        <w:jc w:val="both"/>
        <w:rPr>
          <w:rFonts w:ascii="Times New Roman" w:hAnsi="Times New Roman"/>
          <w:color w:val="FF0000"/>
          <w:sz w:val="26"/>
          <w:szCs w:val="26"/>
        </w:rPr>
      </w:pPr>
    </w:p>
    <w:p w14:paraId="56415817" w14:textId="44257042" w:rsidR="00D85CBF" w:rsidRPr="00FE39AA" w:rsidRDefault="00D85CBF" w:rsidP="00D85CBF">
      <w:pPr>
        <w:pStyle w:val="a3"/>
        <w:numPr>
          <w:ilvl w:val="0"/>
          <w:numId w:val="1"/>
        </w:numPr>
        <w:tabs>
          <w:tab w:val="left" w:pos="993"/>
        </w:tabs>
        <w:spacing w:after="0" w:line="240" w:lineRule="auto"/>
        <w:ind w:left="0" w:firstLine="709"/>
        <w:jc w:val="both"/>
        <w:rPr>
          <w:rFonts w:ascii="Times New Roman" w:hAnsi="Times New Roman"/>
          <w:b/>
          <w:color w:val="000000" w:themeColor="text1"/>
          <w:sz w:val="26"/>
          <w:szCs w:val="26"/>
        </w:rPr>
      </w:pPr>
      <w:r w:rsidRPr="00FE39AA">
        <w:rPr>
          <w:rFonts w:ascii="Times New Roman" w:hAnsi="Times New Roman"/>
          <w:b/>
          <w:color w:val="000000" w:themeColor="text1"/>
          <w:sz w:val="26"/>
          <w:szCs w:val="26"/>
        </w:rPr>
        <w:t xml:space="preserve">Соответствие муниципальной программы основным направлениям Стратегии социально-экономического развития Нефтеюганского района до 2030 года, Указам Президента Российской Федерации, целевым показателям государственных программ Ханты-Мансийского автономного </w:t>
      </w:r>
      <w:r w:rsidR="00203A7B" w:rsidRPr="00FE39AA">
        <w:rPr>
          <w:rFonts w:ascii="Times New Roman" w:hAnsi="Times New Roman"/>
          <w:b/>
          <w:color w:val="000000" w:themeColor="text1"/>
          <w:sz w:val="26"/>
          <w:szCs w:val="26"/>
        </w:rPr>
        <w:t xml:space="preserve">                                           </w:t>
      </w:r>
      <w:r w:rsidRPr="00FE39AA">
        <w:rPr>
          <w:rFonts w:ascii="Times New Roman" w:hAnsi="Times New Roman"/>
          <w:b/>
          <w:color w:val="000000" w:themeColor="text1"/>
          <w:sz w:val="26"/>
          <w:szCs w:val="26"/>
        </w:rPr>
        <w:t xml:space="preserve">округа – Югры. </w:t>
      </w:r>
    </w:p>
    <w:p w14:paraId="23DD4C70" w14:textId="0F2BDB6A" w:rsidR="00E6663D" w:rsidRPr="00FE39AA" w:rsidRDefault="00E6663D" w:rsidP="00E6663D">
      <w:pPr>
        <w:widowControl w:val="0"/>
        <w:suppressAutoHyphens/>
        <w:autoSpaceDE w:val="0"/>
        <w:autoSpaceDN w:val="0"/>
        <w:adjustRightInd w:val="0"/>
        <w:spacing w:after="0"/>
        <w:ind w:firstLine="709"/>
        <w:jc w:val="both"/>
        <w:rPr>
          <w:rFonts w:ascii="Times New Roman" w:hAnsi="Times New Roman"/>
          <w:color w:val="000000" w:themeColor="text1"/>
          <w:sz w:val="26"/>
          <w:szCs w:val="26"/>
        </w:rPr>
      </w:pPr>
      <w:r w:rsidRPr="00FE39AA">
        <w:rPr>
          <w:rFonts w:ascii="Times New Roman" w:hAnsi="Times New Roman"/>
          <w:color w:val="000000" w:themeColor="text1"/>
          <w:sz w:val="26"/>
          <w:szCs w:val="26"/>
        </w:rPr>
        <w:t xml:space="preserve">  Программа соответствует основным направлениям Стратегии социально-экономического развития Нефтеюганского района утвержденной решением Думы Нефтеюганского района от </w:t>
      </w:r>
      <w:r w:rsidR="00DB11CB" w:rsidRPr="00FE39AA">
        <w:rPr>
          <w:rFonts w:ascii="Times New Roman" w:hAnsi="Times New Roman"/>
          <w:color w:val="000000" w:themeColor="text1"/>
          <w:sz w:val="26"/>
          <w:szCs w:val="26"/>
        </w:rPr>
        <w:t>29</w:t>
      </w:r>
      <w:r w:rsidRPr="00FE39AA">
        <w:rPr>
          <w:rFonts w:ascii="Times New Roman" w:hAnsi="Times New Roman"/>
          <w:color w:val="000000" w:themeColor="text1"/>
          <w:sz w:val="26"/>
          <w:szCs w:val="26"/>
        </w:rPr>
        <w:t>.</w:t>
      </w:r>
      <w:r w:rsidR="00DB11CB" w:rsidRPr="00FE39AA">
        <w:rPr>
          <w:rFonts w:ascii="Times New Roman" w:hAnsi="Times New Roman"/>
          <w:color w:val="000000" w:themeColor="text1"/>
          <w:sz w:val="26"/>
          <w:szCs w:val="26"/>
        </w:rPr>
        <w:t>11</w:t>
      </w:r>
      <w:r w:rsidRPr="00FE39AA">
        <w:rPr>
          <w:rFonts w:ascii="Times New Roman" w:hAnsi="Times New Roman"/>
          <w:color w:val="000000" w:themeColor="text1"/>
          <w:sz w:val="26"/>
          <w:szCs w:val="26"/>
        </w:rPr>
        <w:t>.20</w:t>
      </w:r>
      <w:r w:rsidR="00DB11CB" w:rsidRPr="00FE39AA">
        <w:rPr>
          <w:rFonts w:ascii="Times New Roman" w:hAnsi="Times New Roman"/>
          <w:color w:val="000000" w:themeColor="text1"/>
          <w:sz w:val="26"/>
          <w:szCs w:val="26"/>
        </w:rPr>
        <w:t>23</w:t>
      </w:r>
      <w:r w:rsidRPr="00FE39AA">
        <w:rPr>
          <w:rFonts w:ascii="Times New Roman" w:hAnsi="Times New Roman"/>
          <w:color w:val="000000" w:themeColor="text1"/>
          <w:sz w:val="26"/>
          <w:szCs w:val="26"/>
        </w:rPr>
        <w:t xml:space="preserve"> № </w:t>
      </w:r>
      <w:r w:rsidR="00DB11CB" w:rsidRPr="00FE39AA">
        <w:rPr>
          <w:rFonts w:ascii="Times New Roman" w:hAnsi="Times New Roman"/>
          <w:color w:val="000000" w:themeColor="text1"/>
          <w:sz w:val="26"/>
          <w:szCs w:val="26"/>
        </w:rPr>
        <w:t>962</w:t>
      </w:r>
      <w:r w:rsidRPr="00FE39AA">
        <w:rPr>
          <w:rFonts w:ascii="Times New Roman" w:hAnsi="Times New Roman"/>
          <w:color w:val="000000" w:themeColor="text1"/>
          <w:sz w:val="26"/>
          <w:szCs w:val="26"/>
        </w:rPr>
        <w:t xml:space="preserve"> «Об утверждении Стратегии социально-экономического развития </w:t>
      </w:r>
      <w:r w:rsidR="00DB11CB" w:rsidRPr="00FE39AA">
        <w:rPr>
          <w:rFonts w:ascii="Times New Roman" w:hAnsi="Times New Roman"/>
          <w:color w:val="000000" w:themeColor="text1"/>
          <w:sz w:val="26"/>
          <w:szCs w:val="26"/>
        </w:rPr>
        <w:t xml:space="preserve">Нефтеюганского муниципального района </w:t>
      </w:r>
      <w:r w:rsidR="00203A7B" w:rsidRPr="00FE39AA">
        <w:rPr>
          <w:rFonts w:ascii="Times New Roman" w:hAnsi="Times New Roman"/>
          <w:color w:val="000000" w:themeColor="text1"/>
          <w:sz w:val="26"/>
          <w:szCs w:val="26"/>
        </w:rPr>
        <w:t xml:space="preserve">                                                          </w:t>
      </w:r>
      <w:r w:rsidR="00DB11CB" w:rsidRPr="00FE39AA">
        <w:rPr>
          <w:rFonts w:ascii="Times New Roman" w:hAnsi="Times New Roman"/>
          <w:color w:val="000000" w:themeColor="text1"/>
          <w:sz w:val="26"/>
          <w:szCs w:val="26"/>
        </w:rPr>
        <w:t>Ханты-Мансийского автономного округа – Югры до 2036 года с целевыми ориентирами до 2050 года»</w:t>
      </w:r>
      <w:r w:rsidR="00403773" w:rsidRPr="00FE39AA">
        <w:rPr>
          <w:rFonts w:ascii="Times New Roman" w:hAnsi="Times New Roman"/>
          <w:color w:val="000000" w:themeColor="text1"/>
          <w:sz w:val="26"/>
          <w:szCs w:val="26"/>
        </w:rPr>
        <w:t>.</w:t>
      </w:r>
    </w:p>
    <w:p w14:paraId="7BCA359B" w14:textId="77777777" w:rsidR="00E6663D" w:rsidRPr="00FE39AA" w:rsidRDefault="00E6663D" w:rsidP="00E6663D">
      <w:pPr>
        <w:widowControl w:val="0"/>
        <w:suppressAutoHyphens/>
        <w:autoSpaceDE w:val="0"/>
        <w:autoSpaceDN w:val="0"/>
        <w:adjustRightInd w:val="0"/>
        <w:spacing w:after="0"/>
        <w:ind w:firstLine="709"/>
        <w:jc w:val="both"/>
        <w:rPr>
          <w:rFonts w:ascii="Times New Roman" w:eastAsia="Times New Roman" w:hAnsi="Times New Roman"/>
          <w:color w:val="FF0000"/>
          <w:sz w:val="26"/>
          <w:szCs w:val="26"/>
          <w:lang w:eastAsia="ru-RU"/>
        </w:rPr>
      </w:pPr>
    </w:p>
    <w:p w14:paraId="1777821B" w14:textId="77777777" w:rsidR="00D85CBF" w:rsidRPr="00FE39AA" w:rsidRDefault="00D85CBF" w:rsidP="00D85CBF">
      <w:pPr>
        <w:pStyle w:val="a3"/>
        <w:numPr>
          <w:ilvl w:val="0"/>
          <w:numId w:val="1"/>
        </w:numPr>
        <w:tabs>
          <w:tab w:val="left" w:pos="993"/>
        </w:tabs>
        <w:spacing w:after="0" w:line="240" w:lineRule="auto"/>
        <w:ind w:left="0" w:firstLine="709"/>
        <w:jc w:val="both"/>
        <w:rPr>
          <w:rFonts w:ascii="Times New Roman" w:hAnsi="Times New Roman"/>
          <w:b/>
          <w:color w:val="000000" w:themeColor="text1"/>
          <w:sz w:val="26"/>
          <w:szCs w:val="26"/>
        </w:rPr>
      </w:pPr>
      <w:r w:rsidRPr="00FE39AA">
        <w:rPr>
          <w:rFonts w:ascii="Times New Roman" w:hAnsi="Times New Roman"/>
          <w:b/>
          <w:color w:val="000000" w:themeColor="text1"/>
          <w:sz w:val="26"/>
          <w:szCs w:val="26"/>
        </w:rPr>
        <w:t>Исполнители муниципальной программы.</w:t>
      </w:r>
    </w:p>
    <w:p w14:paraId="5EC716F4" w14:textId="77777777" w:rsidR="00E6663D" w:rsidRPr="00FE39AA" w:rsidRDefault="00E6663D" w:rsidP="004941E5">
      <w:pPr>
        <w:tabs>
          <w:tab w:val="left" w:pos="1134"/>
        </w:tabs>
        <w:spacing w:after="0"/>
        <w:ind w:firstLine="709"/>
        <w:jc w:val="both"/>
        <w:rPr>
          <w:rFonts w:ascii="Times New Roman" w:hAnsi="Times New Roman"/>
          <w:bCs/>
          <w:color w:val="000000" w:themeColor="text1"/>
          <w:sz w:val="26"/>
          <w:szCs w:val="26"/>
          <w:lang w:eastAsia="ar-SA"/>
        </w:rPr>
      </w:pPr>
      <w:r w:rsidRPr="00FE39AA">
        <w:rPr>
          <w:rFonts w:ascii="Times New Roman" w:hAnsi="Times New Roman"/>
          <w:color w:val="000000" w:themeColor="text1"/>
          <w:sz w:val="26"/>
          <w:szCs w:val="26"/>
        </w:rPr>
        <w:t>Ответственный исполнитель муниципальной программы: Д</w:t>
      </w:r>
      <w:r w:rsidRPr="00FE39AA">
        <w:rPr>
          <w:rFonts w:ascii="Times New Roman" w:hAnsi="Times New Roman"/>
          <w:bCs/>
          <w:color w:val="000000" w:themeColor="text1"/>
          <w:sz w:val="26"/>
          <w:szCs w:val="26"/>
          <w:lang w:eastAsia="ar-SA"/>
        </w:rPr>
        <w:t>епартамент финансов Нефтеюганского района.</w:t>
      </w:r>
    </w:p>
    <w:p w14:paraId="16C883FB" w14:textId="6A4945E9" w:rsidR="00E6663D" w:rsidRPr="00FE39AA" w:rsidRDefault="00E6663D" w:rsidP="00E6663D">
      <w:pPr>
        <w:widowControl w:val="0"/>
        <w:autoSpaceDE w:val="0"/>
        <w:autoSpaceDN w:val="0"/>
        <w:adjustRightInd w:val="0"/>
        <w:spacing w:after="0"/>
        <w:ind w:firstLine="708"/>
        <w:jc w:val="both"/>
        <w:rPr>
          <w:rFonts w:ascii="Times New Roman" w:hAnsi="Times New Roman"/>
          <w:bCs/>
          <w:color w:val="000000" w:themeColor="text1"/>
          <w:sz w:val="26"/>
          <w:szCs w:val="26"/>
        </w:rPr>
      </w:pPr>
      <w:r w:rsidRPr="00FE39AA">
        <w:rPr>
          <w:rFonts w:ascii="Times New Roman" w:hAnsi="Times New Roman"/>
          <w:color w:val="000000" w:themeColor="text1"/>
          <w:sz w:val="26"/>
          <w:szCs w:val="26"/>
        </w:rPr>
        <w:t>Соисполнители муниципальной программы: А</w:t>
      </w:r>
      <w:r w:rsidRPr="00FE39AA">
        <w:rPr>
          <w:rFonts w:ascii="Times New Roman" w:hAnsi="Times New Roman"/>
          <w:bCs/>
          <w:color w:val="000000" w:themeColor="text1"/>
          <w:sz w:val="26"/>
          <w:szCs w:val="26"/>
        </w:rPr>
        <w:t xml:space="preserve">дминистрация Нефтеюганского района, Департамент имущественных отношений Нефтеюганского района, Департамент образования Нефтеюганского района, Департамент культуры и спорта Нефтеюганского района, Департамент строительства и жилищно-коммунального комплекса </w:t>
      </w:r>
      <w:r w:rsidR="00203A7B" w:rsidRPr="00FE39AA">
        <w:rPr>
          <w:rFonts w:ascii="Times New Roman" w:hAnsi="Times New Roman"/>
          <w:bCs/>
          <w:color w:val="000000" w:themeColor="text1"/>
          <w:sz w:val="26"/>
          <w:szCs w:val="26"/>
        </w:rPr>
        <w:t xml:space="preserve">                                     </w:t>
      </w:r>
      <w:r w:rsidRPr="00FE39AA">
        <w:rPr>
          <w:rFonts w:ascii="Times New Roman" w:hAnsi="Times New Roman"/>
          <w:bCs/>
          <w:color w:val="000000" w:themeColor="text1"/>
          <w:sz w:val="26"/>
          <w:szCs w:val="26"/>
        </w:rPr>
        <w:t>Нефтеюганского района.</w:t>
      </w:r>
    </w:p>
    <w:p w14:paraId="257BF8E5" w14:textId="77777777" w:rsidR="00E6663D" w:rsidRPr="00FE39AA" w:rsidRDefault="00E6663D" w:rsidP="00E6663D">
      <w:pPr>
        <w:pStyle w:val="a3"/>
        <w:tabs>
          <w:tab w:val="left" w:pos="993"/>
        </w:tabs>
        <w:spacing w:after="0" w:line="240" w:lineRule="auto"/>
        <w:ind w:left="709"/>
        <w:jc w:val="both"/>
        <w:rPr>
          <w:rFonts w:ascii="Times New Roman" w:hAnsi="Times New Roman"/>
          <w:color w:val="FF0000"/>
          <w:sz w:val="26"/>
          <w:szCs w:val="26"/>
        </w:rPr>
      </w:pPr>
    </w:p>
    <w:p w14:paraId="20083253" w14:textId="77777777" w:rsidR="00D85CBF" w:rsidRPr="00FE39AA" w:rsidRDefault="00D85CBF" w:rsidP="00D85CBF">
      <w:pPr>
        <w:pStyle w:val="a3"/>
        <w:numPr>
          <w:ilvl w:val="0"/>
          <w:numId w:val="1"/>
        </w:numPr>
        <w:tabs>
          <w:tab w:val="left" w:pos="993"/>
        </w:tabs>
        <w:spacing w:after="0" w:line="240" w:lineRule="auto"/>
        <w:ind w:left="0" w:firstLine="709"/>
        <w:jc w:val="both"/>
        <w:rPr>
          <w:rFonts w:ascii="Times New Roman" w:hAnsi="Times New Roman"/>
          <w:b/>
          <w:color w:val="000000" w:themeColor="text1"/>
          <w:sz w:val="26"/>
          <w:szCs w:val="26"/>
        </w:rPr>
      </w:pPr>
      <w:r w:rsidRPr="00FE39AA">
        <w:rPr>
          <w:rFonts w:ascii="Times New Roman" w:hAnsi="Times New Roman"/>
          <w:b/>
          <w:color w:val="000000" w:themeColor="text1"/>
          <w:sz w:val="26"/>
          <w:szCs w:val="26"/>
        </w:rPr>
        <w:t>Цели реализации муниципальной программы.</w:t>
      </w:r>
    </w:p>
    <w:p w14:paraId="757F586A" w14:textId="04A0F76B" w:rsidR="00E6663D" w:rsidRPr="00FE39AA" w:rsidRDefault="00E6663D" w:rsidP="00E6663D">
      <w:pPr>
        <w:pStyle w:val="a3"/>
        <w:tabs>
          <w:tab w:val="left" w:pos="993"/>
        </w:tabs>
        <w:spacing w:after="0" w:line="240" w:lineRule="auto"/>
        <w:ind w:left="0" w:firstLine="709"/>
        <w:jc w:val="both"/>
        <w:rPr>
          <w:rFonts w:ascii="Times New Roman" w:hAnsi="Times New Roman"/>
          <w:bCs/>
          <w:color w:val="000000" w:themeColor="text1"/>
          <w:sz w:val="26"/>
          <w:szCs w:val="26"/>
          <w:lang w:eastAsia="ar-SA"/>
        </w:rPr>
      </w:pPr>
      <w:r w:rsidRPr="00FE39AA">
        <w:rPr>
          <w:rFonts w:ascii="Times New Roman" w:hAnsi="Times New Roman"/>
          <w:color w:val="000000" w:themeColor="text1"/>
          <w:sz w:val="26"/>
          <w:szCs w:val="26"/>
        </w:rPr>
        <w:t xml:space="preserve">Цель муниципальной программы: </w:t>
      </w:r>
      <w:r w:rsidR="00A251F3" w:rsidRPr="00FE39AA">
        <w:rPr>
          <w:rFonts w:ascii="Times New Roman" w:hAnsi="Times New Roman"/>
          <w:bCs/>
          <w:color w:val="000000" w:themeColor="text1"/>
          <w:sz w:val="26"/>
          <w:szCs w:val="26"/>
          <w:lang w:eastAsia="ar-SA"/>
        </w:rPr>
        <w:t>О</w:t>
      </w:r>
      <w:r w:rsidRPr="00FE39AA">
        <w:rPr>
          <w:rFonts w:ascii="Times New Roman" w:hAnsi="Times New Roman"/>
          <w:bCs/>
          <w:color w:val="000000" w:themeColor="text1"/>
          <w:sz w:val="26"/>
          <w:szCs w:val="26"/>
          <w:lang w:eastAsia="ar-SA"/>
        </w:rPr>
        <w:t>беспечение долгосрочной сбалансированности и устойчивости бюджетной системы, повышение качества управления муниципальными финансами Нефтеюганского района.</w:t>
      </w:r>
    </w:p>
    <w:p w14:paraId="316FD88A" w14:textId="0A60A950" w:rsidR="004941E5" w:rsidRPr="00FE39AA" w:rsidRDefault="004941E5" w:rsidP="00E6663D">
      <w:pPr>
        <w:pStyle w:val="a3"/>
        <w:tabs>
          <w:tab w:val="left" w:pos="993"/>
        </w:tabs>
        <w:spacing w:after="0" w:line="240" w:lineRule="auto"/>
        <w:ind w:left="0" w:firstLine="709"/>
        <w:jc w:val="both"/>
        <w:rPr>
          <w:rFonts w:ascii="Times New Roman" w:hAnsi="Times New Roman"/>
          <w:color w:val="FF0000"/>
          <w:sz w:val="26"/>
          <w:szCs w:val="26"/>
        </w:rPr>
      </w:pPr>
    </w:p>
    <w:p w14:paraId="394C25F3" w14:textId="3958A47C" w:rsidR="00253384" w:rsidRPr="00FE39AA" w:rsidRDefault="00253384" w:rsidP="00E6663D">
      <w:pPr>
        <w:pStyle w:val="a3"/>
        <w:tabs>
          <w:tab w:val="left" w:pos="993"/>
        </w:tabs>
        <w:spacing w:after="0" w:line="240" w:lineRule="auto"/>
        <w:ind w:left="0" w:firstLine="709"/>
        <w:jc w:val="both"/>
        <w:rPr>
          <w:rFonts w:ascii="Times New Roman" w:hAnsi="Times New Roman"/>
          <w:color w:val="FF0000"/>
          <w:sz w:val="26"/>
          <w:szCs w:val="26"/>
        </w:rPr>
      </w:pPr>
    </w:p>
    <w:p w14:paraId="18AAEE49" w14:textId="708413B3" w:rsidR="00253384" w:rsidRPr="00FE39AA" w:rsidRDefault="00253384" w:rsidP="00E6663D">
      <w:pPr>
        <w:pStyle w:val="a3"/>
        <w:tabs>
          <w:tab w:val="left" w:pos="993"/>
        </w:tabs>
        <w:spacing w:after="0" w:line="240" w:lineRule="auto"/>
        <w:ind w:left="0" w:firstLine="709"/>
        <w:jc w:val="both"/>
        <w:rPr>
          <w:rFonts w:ascii="Times New Roman" w:hAnsi="Times New Roman"/>
          <w:color w:val="FF0000"/>
          <w:sz w:val="26"/>
          <w:szCs w:val="26"/>
        </w:rPr>
      </w:pPr>
    </w:p>
    <w:p w14:paraId="15F4A82D" w14:textId="65E47A6C" w:rsidR="00253384" w:rsidRPr="00FE39AA" w:rsidRDefault="00253384" w:rsidP="00E6663D">
      <w:pPr>
        <w:pStyle w:val="a3"/>
        <w:tabs>
          <w:tab w:val="left" w:pos="993"/>
        </w:tabs>
        <w:spacing w:after="0" w:line="240" w:lineRule="auto"/>
        <w:ind w:left="0" w:firstLine="709"/>
        <w:jc w:val="both"/>
        <w:rPr>
          <w:rFonts w:ascii="Times New Roman" w:hAnsi="Times New Roman"/>
          <w:color w:val="FF0000"/>
          <w:sz w:val="26"/>
          <w:szCs w:val="26"/>
        </w:rPr>
      </w:pPr>
    </w:p>
    <w:p w14:paraId="0939644B" w14:textId="77777777" w:rsidR="00253384" w:rsidRPr="00FE39AA" w:rsidRDefault="00253384" w:rsidP="00E6663D">
      <w:pPr>
        <w:pStyle w:val="a3"/>
        <w:tabs>
          <w:tab w:val="left" w:pos="993"/>
        </w:tabs>
        <w:spacing w:after="0" w:line="240" w:lineRule="auto"/>
        <w:ind w:left="0" w:firstLine="709"/>
        <w:jc w:val="both"/>
        <w:rPr>
          <w:rFonts w:ascii="Times New Roman" w:hAnsi="Times New Roman"/>
          <w:color w:val="FF0000"/>
          <w:sz w:val="26"/>
          <w:szCs w:val="26"/>
        </w:rPr>
      </w:pPr>
    </w:p>
    <w:p w14:paraId="2AD2EDB1" w14:textId="61B17DD1" w:rsidR="00D85CBF" w:rsidRPr="00FE39AA" w:rsidRDefault="00D85CBF" w:rsidP="00D85CBF">
      <w:pPr>
        <w:pStyle w:val="a3"/>
        <w:numPr>
          <w:ilvl w:val="0"/>
          <w:numId w:val="1"/>
        </w:numPr>
        <w:tabs>
          <w:tab w:val="left" w:pos="993"/>
        </w:tabs>
        <w:spacing w:after="0" w:line="240" w:lineRule="auto"/>
        <w:ind w:left="0" w:firstLine="709"/>
        <w:jc w:val="both"/>
        <w:rPr>
          <w:rFonts w:ascii="Times New Roman" w:hAnsi="Times New Roman"/>
          <w:color w:val="000000" w:themeColor="text1"/>
          <w:sz w:val="26"/>
          <w:szCs w:val="26"/>
        </w:rPr>
      </w:pPr>
      <w:r w:rsidRPr="00FE39AA">
        <w:rPr>
          <w:rFonts w:ascii="Times New Roman" w:hAnsi="Times New Roman"/>
          <w:b/>
          <w:color w:val="000000" w:themeColor="text1"/>
          <w:sz w:val="26"/>
          <w:szCs w:val="26"/>
        </w:rPr>
        <w:lastRenderedPageBreak/>
        <w:t>Задачи муниципальной программы и пути их решения</w:t>
      </w:r>
      <w:r w:rsidRPr="00FE39AA">
        <w:rPr>
          <w:rFonts w:ascii="Times New Roman" w:hAnsi="Times New Roman"/>
          <w:color w:val="000000" w:themeColor="text1"/>
          <w:sz w:val="26"/>
          <w:szCs w:val="26"/>
        </w:rPr>
        <w:t>.</w:t>
      </w:r>
    </w:p>
    <w:p w14:paraId="7134B86E" w14:textId="77777777" w:rsidR="00F53245" w:rsidRPr="00FE39AA" w:rsidRDefault="00F53245" w:rsidP="00F53245">
      <w:pPr>
        <w:pStyle w:val="a3"/>
        <w:tabs>
          <w:tab w:val="left" w:pos="993"/>
        </w:tabs>
        <w:spacing w:after="0" w:line="240" w:lineRule="auto"/>
        <w:ind w:left="709"/>
        <w:jc w:val="both"/>
        <w:rPr>
          <w:rFonts w:ascii="Times New Roman" w:hAnsi="Times New Roman"/>
          <w:color w:val="000000" w:themeColor="text1"/>
          <w:sz w:val="26"/>
          <w:szCs w:val="26"/>
        </w:rPr>
      </w:pPr>
    </w:p>
    <w:p w14:paraId="79246F0E" w14:textId="77777777" w:rsidR="004A2856" w:rsidRPr="00FE39AA" w:rsidRDefault="004A2856" w:rsidP="004A2856">
      <w:pPr>
        <w:numPr>
          <w:ilvl w:val="0"/>
          <w:numId w:val="2"/>
        </w:numPr>
        <w:spacing w:after="0" w:line="240" w:lineRule="auto"/>
        <w:ind w:left="0" w:firstLine="360"/>
        <w:contextualSpacing/>
        <w:rPr>
          <w:rFonts w:ascii="Times New Roman" w:eastAsia="Times New Roman" w:hAnsi="Times New Roman"/>
          <w:b/>
          <w:bCs/>
          <w:i/>
          <w:color w:val="000000" w:themeColor="text1"/>
          <w:sz w:val="26"/>
          <w:szCs w:val="26"/>
          <w:lang w:eastAsia="ar-SA"/>
        </w:rPr>
      </w:pPr>
      <w:r w:rsidRPr="00FE39AA">
        <w:rPr>
          <w:rFonts w:ascii="Times New Roman" w:eastAsia="Times New Roman" w:hAnsi="Times New Roman"/>
          <w:b/>
          <w:bCs/>
          <w:i/>
          <w:color w:val="000000" w:themeColor="text1"/>
          <w:sz w:val="26"/>
          <w:szCs w:val="26"/>
          <w:lang w:eastAsia="ar-SA"/>
        </w:rPr>
        <w:t>Обеспечение условий для устойчивого исполнения расходных обязательств Нефтеюганского района.</w:t>
      </w:r>
    </w:p>
    <w:p w14:paraId="05C55211" w14:textId="77777777" w:rsidR="004A2856" w:rsidRPr="00FE39AA" w:rsidRDefault="004A2856" w:rsidP="004A2856">
      <w:pPr>
        <w:autoSpaceDE w:val="0"/>
        <w:autoSpaceDN w:val="0"/>
        <w:adjustRightInd w:val="0"/>
        <w:spacing w:after="0"/>
        <w:ind w:firstLine="539"/>
        <w:jc w:val="both"/>
        <w:rPr>
          <w:rFonts w:ascii="Times New Roman" w:hAnsi="Times New Roman"/>
          <w:bCs/>
          <w:iCs/>
          <w:color w:val="000000" w:themeColor="text1"/>
          <w:sz w:val="26"/>
          <w:szCs w:val="26"/>
        </w:rPr>
      </w:pPr>
      <w:r w:rsidRPr="00FE39AA">
        <w:rPr>
          <w:rFonts w:ascii="Times New Roman" w:hAnsi="Times New Roman"/>
          <w:bCs/>
          <w:iCs/>
          <w:color w:val="000000" w:themeColor="text1"/>
          <w:sz w:val="26"/>
          <w:szCs w:val="26"/>
        </w:rPr>
        <w:t>Организация бюджетного процесса в Нефтеюганском районе направлена на обеспечение условий для устойчивого исполнения расходных обязательств района.</w:t>
      </w:r>
    </w:p>
    <w:p w14:paraId="631038D6" w14:textId="0E943752" w:rsidR="003203EF" w:rsidRPr="00FE39AA" w:rsidRDefault="004A2856" w:rsidP="003203EF">
      <w:pPr>
        <w:autoSpaceDE w:val="0"/>
        <w:autoSpaceDN w:val="0"/>
        <w:adjustRightInd w:val="0"/>
        <w:spacing w:after="0"/>
        <w:ind w:firstLine="539"/>
        <w:jc w:val="both"/>
        <w:rPr>
          <w:rFonts w:ascii="Times New Roman" w:eastAsia="Times New Roman" w:hAnsi="Times New Roman"/>
          <w:b/>
          <w:color w:val="000000" w:themeColor="text1"/>
          <w:sz w:val="26"/>
          <w:szCs w:val="26"/>
          <w:lang w:eastAsia="ru-RU"/>
        </w:rPr>
      </w:pPr>
      <w:r w:rsidRPr="00FE39AA">
        <w:rPr>
          <w:rFonts w:ascii="Times New Roman" w:hAnsi="Times New Roman"/>
          <w:color w:val="000000" w:themeColor="text1"/>
          <w:sz w:val="26"/>
          <w:szCs w:val="26"/>
        </w:rPr>
        <w:t xml:space="preserve">Целевые показатели муниципальной программы, которые достигались в рамках реализации этой задачи отражены в приложениях </w:t>
      </w:r>
      <w:r w:rsidR="00F53245" w:rsidRPr="00FE39AA">
        <w:rPr>
          <w:rFonts w:ascii="Times New Roman" w:hAnsi="Times New Roman"/>
          <w:color w:val="000000" w:themeColor="text1"/>
          <w:sz w:val="26"/>
          <w:szCs w:val="26"/>
        </w:rPr>
        <w:t>2, 3</w:t>
      </w:r>
      <w:r w:rsidRPr="00FE39AA">
        <w:rPr>
          <w:rFonts w:ascii="Times New Roman" w:hAnsi="Times New Roman"/>
          <w:color w:val="000000" w:themeColor="text1"/>
          <w:sz w:val="26"/>
          <w:szCs w:val="26"/>
        </w:rPr>
        <w:t>.</w:t>
      </w:r>
      <w:r w:rsidR="003203EF" w:rsidRPr="00FE39AA">
        <w:rPr>
          <w:rFonts w:ascii="Times New Roman" w:eastAsia="Times New Roman" w:hAnsi="Times New Roman"/>
          <w:b/>
          <w:color w:val="000000" w:themeColor="text1"/>
          <w:sz w:val="26"/>
          <w:szCs w:val="26"/>
          <w:lang w:eastAsia="ru-RU"/>
        </w:rPr>
        <w:t xml:space="preserve"> </w:t>
      </w:r>
    </w:p>
    <w:p w14:paraId="671AF2DE" w14:textId="77777777" w:rsidR="00F53245" w:rsidRPr="00FE39AA" w:rsidRDefault="00F53245" w:rsidP="003203EF">
      <w:pPr>
        <w:autoSpaceDE w:val="0"/>
        <w:autoSpaceDN w:val="0"/>
        <w:adjustRightInd w:val="0"/>
        <w:spacing w:after="0"/>
        <w:ind w:firstLine="539"/>
        <w:jc w:val="both"/>
        <w:rPr>
          <w:rFonts w:ascii="Times New Roman" w:eastAsia="Times New Roman" w:hAnsi="Times New Roman"/>
          <w:b/>
          <w:color w:val="FF0000"/>
          <w:sz w:val="26"/>
          <w:szCs w:val="26"/>
          <w:lang w:eastAsia="ru-RU"/>
        </w:rPr>
      </w:pPr>
    </w:p>
    <w:p w14:paraId="1FC4EBA1" w14:textId="3FB27693" w:rsidR="004A2856" w:rsidRPr="00FE39AA" w:rsidRDefault="00860CC0" w:rsidP="00860CC0">
      <w:pPr>
        <w:pStyle w:val="a3"/>
        <w:numPr>
          <w:ilvl w:val="0"/>
          <w:numId w:val="4"/>
        </w:numPr>
        <w:autoSpaceDE w:val="0"/>
        <w:autoSpaceDN w:val="0"/>
        <w:adjustRightInd w:val="0"/>
        <w:spacing w:after="0" w:line="240" w:lineRule="auto"/>
        <w:ind w:left="0" w:firstLine="567"/>
        <w:jc w:val="both"/>
        <w:rPr>
          <w:rFonts w:ascii="Times New Roman" w:hAnsi="Times New Roman"/>
          <w:color w:val="000000" w:themeColor="text1"/>
          <w:sz w:val="26"/>
          <w:szCs w:val="26"/>
        </w:rPr>
      </w:pPr>
      <w:r w:rsidRPr="00FE39AA">
        <w:rPr>
          <w:rFonts w:ascii="Times New Roman" w:eastAsia="Times New Roman" w:hAnsi="Times New Roman"/>
          <w:b/>
          <w:color w:val="000000" w:themeColor="text1"/>
          <w:sz w:val="26"/>
          <w:szCs w:val="26"/>
          <w:lang w:eastAsia="ru-RU"/>
        </w:rPr>
        <w:t>1.1.</w:t>
      </w:r>
      <w:r w:rsidRPr="00FE39AA">
        <w:rPr>
          <w:rFonts w:ascii="Times New Roman" w:eastAsia="Times New Roman" w:hAnsi="Times New Roman"/>
          <w:b/>
          <w:color w:val="000000" w:themeColor="text1"/>
          <w:sz w:val="26"/>
          <w:szCs w:val="26"/>
          <w:lang w:eastAsia="ru-RU"/>
        </w:rPr>
        <w:tab/>
      </w:r>
      <w:r w:rsidR="004A2856" w:rsidRPr="00FE39AA">
        <w:rPr>
          <w:rFonts w:ascii="Times New Roman" w:eastAsia="Times New Roman" w:hAnsi="Times New Roman"/>
          <w:b/>
          <w:color w:val="000000" w:themeColor="text1"/>
          <w:sz w:val="26"/>
          <w:szCs w:val="26"/>
          <w:lang w:eastAsia="ru-RU"/>
        </w:rPr>
        <w:t>Исполнение обеспечения деятельности департамента финансов Нефтеюганского района</w:t>
      </w:r>
      <w:r w:rsidRPr="00FE39AA">
        <w:rPr>
          <w:rFonts w:ascii="Times New Roman" w:eastAsia="Times New Roman" w:hAnsi="Times New Roman"/>
          <w:b/>
          <w:color w:val="000000" w:themeColor="text1"/>
          <w:sz w:val="26"/>
          <w:szCs w:val="26"/>
          <w:lang w:eastAsia="ru-RU"/>
        </w:rPr>
        <w:t>.</w:t>
      </w:r>
    </w:p>
    <w:p w14:paraId="02E6ADAC" w14:textId="4F0EDF4D" w:rsidR="00E92614" w:rsidRPr="00FE39AA" w:rsidRDefault="004A2856" w:rsidP="004A2856">
      <w:pPr>
        <w:autoSpaceDE w:val="0"/>
        <w:autoSpaceDN w:val="0"/>
        <w:adjustRightInd w:val="0"/>
        <w:spacing w:after="0"/>
        <w:ind w:firstLine="539"/>
        <w:jc w:val="both"/>
        <w:rPr>
          <w:rFonts w:ascii="Times New Roman" w:hAnsi="Times New Roman"/>
          <w:color w:val="000000" w:themeColor="text1"/>
          <w:sz w:val="26"/>
          <w:szCs w:val="26"/>
        </w:rPr>
      </w:pPr>
      <w:r w:rsidRPr="00FE39AA">
        <w:rPr>
          <w:rFonts w:ascii="Times New Roman" w:hAnsi="Times New Roman"/>
          <w:color w:val="000000" w:themeColor="text1"/>
          <w:sz w:val="26"/>
          <w:szCs w:val="26"/>
        </w:rPr>
        <w:t>Своевременно подготовлена и направлена в департамент финансов автономного округа отчетность об исполнении консолидированного бюджета Нефтеюганского района за 202</w:t>
      </w:r>
      <w:r w:rsidR="009B049C" w:rsidRPr="00FE39AA">
        <w:rPr>
          <w:rFonts w:ascii="Times New Roman" w:hAnsi="Times New Roman"/>
          <w:color w:val="000000" w:themeColor="text1"/>
          <w:sz w:val="26"/>
          <w:szCs w:val="26"/>
        </w:rPr>
        <w:t>3</w:t>
      </w:r>
      <w:r w:rsidRPr="00FE39AA">
        <w:rPr>
          <w:rFonts w:ascii="Times New Roman" w:hAnsi="Times New Roman"/>
          <w:color w:val="000000" w:themeColor="text1"/>
          <w:sz w:val="26"/>
          <w:szCs w:val="26"/>
        </w:rPr>
        <w:t xml:space="preserve"> год, за январь-декабрь 202</w:t>
      </w:r>
      <w:r w:rsidR="009B049C" w:rsidRPr="00FE39AA">
        <w:rPr>
          <w:rFonts w:ascii="Times New Roman" w:hAnsi="Times New Roman"/>
          <w:color w:val="000000" w:themeColor="text1"/>
          <w:sz w:val="26"/>
          <w:szCs w:val="26"/>
        </w:rPr>
        <w:t>4</w:t>
      </w:r>
      <w:r w:rsidRPr="00FE39AA">
        <w:rPr>
          <w:rFonts w:ascii="Times New Roman" w:hAnsi="Times New Roman"/>
          <w:color w:val="000000" w:themeColor="text1"/>
          <w:sz w:val="26"/>
          <w:szCs w:val="26"/>
        </w:rPr>
        <w:t xml:space="preserve"> года. </w:t>
      </w:r>
    </w:p>
    <w:p w14:paraId="622E444E" w14:textId="579AAF74" w:rsidR="00E92614" w:rsidRPr="00FE39AA" w:rsidRDefault="00E92614" w:rsidP="00E92614">
      <w:pPr>
        <w:autoSpaceDE w:val="0"/>
        <w:autoSpaceDN w:val="0"/>
        <w:adjustRightInd w:val="0"/>
        <w:spacing w:after="0"/>
        <w:ind w:firstLine="539"/>
        <w:jc w:val="both"/>
        <w:rPr>
          <w:rFonts w:ascii="Times New Roman" w:hAnsi="Times New Roman"/>
          <w:color w:val="000000" w:themeColor="text1"/>
          <w:sz w:val="26"/>
          <w:szCs w:val="26"/>
        </w:rPr>
      </w:pPr>
      <w:r w:rsidRPr="00FE39AA">
        <w:rPr>
          <w:rFonts w:ascii="Times New Roman" w:hAnsi="Times New Roman"/>
          <w:color w:val="000000" w:themeColor="text1"/>
          <w:sz w:val="26"/>
          <w:szCs w:val="26"/>
        </w:rPr>
        <w:t xml:space="preserve">Принято решение Думы Нефтеюганского района от </w:t>
      </w:r>
      <w:r w:rsidR="009B049C" w:rsidRPr="00FE39AA">
        <w:rPr>
          <w:rFonts w:ascii="Times New Roman" w:hAnsi="Times New Roman"/>
          <w:color w:val="000000" w:themeColor="text1"/>
          <w:sz w:val="26"/>
          <w:szCs w:val="26"/>
        </w:rPr>
        <w:t>29</w:t>
      </w:r>
      <w:r w:rsidRPr="00FE39AA">
        <w:rPr>
          <w:rFonts w:ascii="Times New Roman" w:hAnsi="Times New Roman"/>
          <w:color w:val="000000" w:themeColor="text1"/>
          <w:sz w:val="26"/>
          <w:szCs w:val="26"/>
        </w:rPr>
        <w:t>.11.202</w:t>
      </w:r>
      <w:r w:rsidR="009B049C" w:rsidRPr="00FE39AA">
        <w:rPr>
          <w:rFonts w:ascii="Times New Roman" w:hAnsi="Times New Roman"/>
          <w:color w:val="000000" w:themeColor="text1"/>
          <w:sz w:val="26"/>
          <w:szCs w:val="26"/>
        </w:rPr>
        <w:t>3</w:t>
      </w:r>
      <w:r w:rsidRPr="00FE39AA">
        <w:rPr>
          <w:rFonts w:ascii="Times New Roman" w:hAnsi="Times New Roman"/>
          <w:color w:val="000000" w:themeColor="text1"/>
          <w:sz w:val="26"/>
          <w:szCs w:val="26"/>
        </w:rPr>
        <w:t xml:space="preserve"> № </w:t>
      </w:r>
      <w:r w:rsidR="009B049C" w:rsidRPr="00FE39AA">
        <w:rPr>
          <w:rFonts w:ascii="Times New Roman" w:hAnsi="Times New Roman"/>
          <w:color w:val="000000" w:themeColor="text1"/>
          <w:sz w:val="26"/>
          <w:szCs w:val="26"/>
        </w:rPr>
        <w:t>964</w:t>
      </w:r>
      <w:r w:rsidRPr="00FE39AA">
        <w:rPr>
          <w:rFonts w:ascii="Times New Roman" w:hAnsi="Times New Roman"/>
          <w:color w:val="000000" w:themeColor="text1"/>
          <w:sz w:val="26"/>
          <w:szCs w:val="26"/>
        </w:rPr>
        <w:t xml:space="preserve"> «О бюджете Нефтеюганского района на 202</w:t>
      </w:r>
      <w:r w:rsidR="009B049C" w:rsidRPr="00FE39AA">
        <w:rPr>
          <w:rFonts w:ascii="Times New Roman" w:hAnsi="Times New Roman"/>
          <w:color w:val="000000" w:themeColor="text1"/>
          <w:sz w:val="26"/>
          <w:szCs w:val="26"/>
        </w:rPr>
        <w:t>4</w:t>
      </w:r>
      <w:r w:rsidRPr="00FE39AA">
        <w:rPr>
          <w:rFonts w:ascii="Times New Roman" w:hAnsi="Times New Roman"/>
          <w:color w:val="000000" w:themeColor="text1"/>
          <w:sz w:val="26"/>
          <w:szCs w:val="26"/>
        </w:rPr>
        <w:t xml:space="preserve"> год и на плановый период 202</w:t>
      </w:r>
      <w:r w:rsidR="009B049C" w:rsidRPr="00FE39AA">
        <w:rPr>
          <w:rFonts w:ascii="Times New Roman" w:hAnsi="Times New Roman"/>
          <w:color w:val="000000" w:themeColor="text1"/>
          <w:sz w:val="26"/>
          <w:szCs w:val="26"/>
        </w:rPr>
        <w:t>5</w:t>
      </w:r>
      <w:r w:rsidRPr="00FE39AA">
        <w:rPr>
          <w:rFonts w:ascii="Times New Roman" w:hAnsi="Times New Roman"/>
          <w:color w:val="000000" w:themeColor="text1"/>
          <w:sz w:val="26"/>
          <w:szCs w:val="26"/>
        </w:rPr>
        <w:t xml:space="preserve"> и 202</w:t>
      </w:r>
      <w:r w:rsidR="009B049C" w:rsidRPr="00FE39AA">
        <w:rPr>
          <w:rFonts w:ascii="Times New Roman" w:hAnsi="Times New Roman"/>
          <w:color w:val="000000" w:themeColor="text1"/>
          <w:sz w:val="26"/>
          <w:szCs w:val="26"/>
        </w:rPr>
        <w:t>6</w:t>
      </w:r>
      <w:r w:rsidRPr="00FE39AA">
        <w:rPr>
          <w:rFonts w:ascii="Times New Roman" w:hAnsi="Times New Roman"/>
          <w:color w:val="000000" w:themeColor="text1"/>
          <w:sz w:val="26"/>
          <w:szCs w:val="26"/>
        </w:rPr>
        <w:t xml:space="preserve"> годов».</w:t>
      </w:r>
    </w:p>
    <w:p w14:paraId="60904851" w14:textId="6867CCE4" w:rsidR="004A2856" w:rsidRPr="00FE39AA" w:rsidRDefault="004A2856" w:rsidP="004A2856">
      <w:pPr>
        <w:autoSpaceDE w:val="0"/>
        <w:autoSpaceDN w:val="0"/>
        <w:adjustRightInd w:val="0"/>
        <w:spacing w:after="0"/>
        <w:ind w:firstLine="539"/>
        <w:jc w:val="both"/>
        <w:rPr>
          <w:rFonts w:ascii="Times New Roman" w:hAnsi="Times New Roman"/>
          <w:color w:val="000000" w:themeColor="text1"/>
          <w:sz w:val="26"/>
          <w:szCs w:val="26"/>
        </w:rPr>
      </w:pPr>
      <w:r w:rsidRPr="00FE39AA">
        <w:rPr>
          <w:rFonts w:ascii="Times New Roman" w:hAnsi="Times New Roman"/>
          <w:color w:val="000000" w:themeColor="text1"/>
          <w:sz w:val="26"/>
          <w:szCs w:val="26"/>
        </w:rPr>
        <w:t>Осуществлено внесение изменений в решение Думы Нефтеюганского района «О бюджете Нефтеюганского района на 202</w:t>
      </w:r>
      <w:r w:rsidR="009B049C" w:rsidRPr="00FE39AA">
        <w:rPr>
          <w:rFonts w:ascii="Times New Roman" w:hAnsi="Times New Roman"/>
          <w:color w:val="000000" w:themeColor="text1"/>
          <w:sz w:val="26"/>
          <w:szCs w:val="26"/>
        </w:rPr>
        <w:t>4</w:t>
      </w:r>
      <w:r w:rsidRPr="00FE39AA">
        <w:rPr>
          <w:rFonts w:ascii="Times New Roman" w:hAnsi="Times New Roman"/>
          <w:color w:val="000000" w:themeColor="text1"/>
          <w:sz w:val="26"/>
          <w:szCs w:val="26"/>
        </w:rPr>
        <w:t xml:space="preserve"> год и на плановый период 202</w:t>
      </w:r>
      <w:r w:rsidR="009B049C" w:rsidRPr="00FE39AA">
        <w:rPr>
          <w:rFonts w:ascii="Times New Roman" w:hAnsi="Times New Roman"/>
          <w:color w:val="000000" w:themeColor="text1"/>
          <w:sz w:val="26"/>
          <w:szCs w:val="26"/>
        </w:rPr>
        <w:t>5</w:t>
      </w:r>
      <w:r w:rsidRPr="00FE39AA">
        <w:rPr>
          <w:rFonts w:ascii="Times New Roman" w:hAnsi="Times New Roman"/>
          <w:color w:val="000000" w:themeColor="text1"/>
          <w:sz w:val="26"/>
          <w:szCs w:val="26"/>
        </w:rPr>
        <w:t xml:space="preserve"> и 202</w:t>
      </w:r>
      <w:r w:rsidR="009B049C" w:rsidRPr="00FE39AA">
        <w:rPr>
          <w:rFonts w:ascii="Times New Roman" w:hAnsi="Times New Roman"/>
          <w:color w:val="000000" w:themeColor="text1"/>
          <w:sz w:val="26"/>
          <w:szCs w:val="26"/>
        </w:rPr>
        <w:t>6</w:t>
      </w:r>
      <w:r w:rsidRPr="00FE39AA">
        <w:rPr>
          <w:rFonts w:ascii="Times New Roman" w:hAnsi="Times New Roman"/>
          <w:color w:val="000000" w:themeColor="text1"/>
          <w:sz w:val="26"/>
          <w:szCs w:val="26"/>
        </w:rPr>
        <w:t xml:space="preserve"> годов» от </w:t>
      </w:r>
      <w:r w:rsidR="009B049C" w:rsidRPr="00FE39AA">
        <w:rPr>
          <w:rFonts w:ascii="Times New Roman" w:hAnsi="Times New Roman"/>
          <w:color w:val="000000" w:themeColor="text1"/>
          <w:sz w:val="26"/>
          <w:szCs w:val="26"/>
        </w:rPr>
        <w:t>27.03.2024</w:t>
      </w:r>
      <w:r w:rsidRPr="00FE39AA">
        <w:rPr>
          <w:rFonts w:ascii="Times New Roman" w:hAnsi="Times New Roman"/>
          <w:color w:val="000000" w:themeColor="text1"/>
          <w:sz w:val="26"/>
          <w:szCs w:val="26"/>
        </w:rPr>
        <w:t xml:space="preserve"> № </w:t>
      </w:r>
      <w:r w:rsidR="009B049C" w:rsidRPr="00FE39AA">
        <w:rPr>
          <w:rFonts w:ascii="Times New Roman" w:hAnsi="Times New Roman"/>
          <w:color w:val="000000" w:themeColor="text1"/>
          <w:sz w:val="26"/>
          <w:szCs w:val="26"/>
        </w:rPr>
        <w:t>1019</w:t>
      </w:r>
      <w:r w:rsidRPr="00FE39AA">
        <w:rPr>
          <w:rFonts w:ascii="Times New Roman" w:hAnsi="Times New Roman"/>
          <w:color w:val="000000" w:themeColor="text1"/>
          <w:sz w:val="26"/>
          <w:szCs w:val="26"/>
        </w:rPr>
        <w:t xml:space="preserve">, от </w:t>
      </w:r>
      <w:r w:rsidR="009B049C" w:rsidRPr="00FE39AA">
        <w:rPr>
          <w:rFonts w:ascii="Times New Roman" w:hAnsi="Times New Roman"/>
          <w:color w:val="000000" w:themeColor="text1"/>
          <w:sz w:val="26"/>
          <w:szCs w:val="26"/>
        </w:rPr>
        <w:t>19.06.2024</w:t>
      </w:r>
      <w:r w:rsidRPr="00FE39AA">
        <w:rPr>
          <w:rFonts w:ascii="Times New Roman" w:hAnsi="Times New Roman"/>
          <w:color w:val="000000" w:themeColor="text1"/>
          <w:sz w:val="26"/>
          <w:szCs w:val="26"/>
        </w:rPr>
        <w:t xml:space="preserve"> № </w:t>
      </w:r>
      <w:r w:rsidR="009B049C" w:rsidRPr="00FE39AA">
        <w:rPr>
          <w:rFonts w:ascii="Times New Roman" w:hAnsi="Times New Roman"/>
          <w:color w:val="000000" w:themeColor="text1"/>
          <w:sz w:val="26"/>
          <w:szCs w:val="26"/>
        </w:rPr>
        <w:t>1047</w:t>
      </w:r>
      <w:r w:rsidRPr="00FE39AA">
        <w:rPr>
          <w:rFonts w:ascii="Times New Roman" w:hAnsi="Times New Roman"/>
          <w:color w:val="000000" w:themeColor="text1"/>
          <w:sz w:val="26"/>
          <w:szCs w:val="26"/>
        </w:rPr>
        <w:t xml:space="preserve">, от </w:t>
      </w:r>
      <w:r w:rsidR="009B049C" w:rsidRPr="00FE39AA">
        <w:rPr>
          <w:rFonts w:ascii="Times New Roman" w:hAnsi="Times New Roman"/>
          <w:color w:val="000000" w:themeColor="text1"/>
          <w:sz w:val="26"/>
          <w:szCs w:val="26"/>
        </w:rPr>
        <w:t>18.09.2024</w:t>
      </w:r>
      <w:r w:rsidRPr="00FE39AA">
        <w:rPr>
          <w:rFonts w:ascii="Times New Roman" w:hAnsi="Times New Roman"/>
          <w:color w:val="000000" w:themeColor="text1"/>
          <w:sz w:val="26"/>
          <w:szCs w:val="26"/>
        </w:rPr>
        <w:t xml:space="preserve"> № </w:t>
      </w:r>
      <w:r w:rsidR="009B049C" w:rsidRPr="00FE39AA">
        <w:rPr>
          <w:rFonts w:ascii="Times New Roman" w:hAnsi="Times New Roman"/>
          <w:color w:val="000000" w:themeColor="text1"/>
          <w:sz w:val="26"/>
          <w:szCs w:val="26"/>
        </w:rPr>
        <w:t>1074</w:t>
      </w:r>
      <w:r w:rsidRPr="00FE39AA">
        <w:rPr>
          <w:rFonts w:ascii="Times New Roman" w:hAnsi="Times New Roman"/>
          <w:color w:val="000000" w:themeColor="text1"/>
          <w:sz w:val="26"/>
          <w:szCs w:val="26"/>
        </w:rPr>
        <w:t xml:space="preserve">, от </w:t>
      </w:r>
      <w:r w:rsidR="009B049C" w:rsidRPr="00FE39AA">
        <w:rPr>
          <w:rFonts w:ascii="Times New Roman" w:hAnsi="Times New Roman"/>
          <w:color w:val="000000" w:themeColor="text1"/>
          <w:sz w:val="26"/>
          <w:szCs w:val="26"/>
        </w:rPr>
        <w:t>20.12.2024</w:t>
      </w:r>
      <w:r w:rsidR="00A41FD7" w:rsidRPr="00FE39AA">
        <w:rPr>
          <w:rFonts w:ascii="Times New Roman" w:hAnsi="Times New Roman"/>
          <w:color w:val="000000" w:themeColor="text1"/>
          <w:sz w:val="26"/>
          <w:szCs w:val="26"/>
        </w:rPr>
        <w:t xml:space="preserve"> №</w:t>
      </w:r>
      <w:r w:rsidR="00A617FB" w:rsidRPr="00FE39AA">
        <w:rPr>
          <w:rFonts w:ascii="Times New Roman" w:hAnsi="Times New Roman"/>
          <w:color w:val="000000" w:themeColor="text1"/>
          <w:sz w:val="26"/>
          <w:szCs w:val="26"/>
        </w:rPr>
        <w:t xml:space="preserve"> </w:t>
      </w:r>
      <w:r w:rsidR="009B049C" w:rsidRPr="00FE39AA">
        <w:rPr>
          <w:rFonts w:ascii="Times New Roman" w:hAnsi="Times New Roman"/>
          <w:color w:val="000000" w:themeColor="text1"/>
          <w:sz w:val="26"/>
          <w:szCs w:val="26"/>
        </w:rPr>
        <w:t>1115</w:t>
      </w:r>
      <w:r w:rsidRPr="00FE39AA">
        <w:rPr>
          <w:rFonts w:ascii="Times New Roman" w:hAnsi="Times New Roman"/>
          <w:color w:val="000000" w:themeColor="text1"/>
          <w:sz w:val="26"/>
          <w:szCs w:val="26"/>
        </w:rPr>
        <w:t xml:space="preserve">. </w:t>
      </w:r>
    </w:p>
    <w:p w14:paraId="3A59CEA6" w14:textId="48B10996" w:rsidR="004A2856" w:rsidRPr="00FE39AA" w:rsidRDefault="004A2856" w:rsidP="004A2856">
      <w:pPr>
        <w:autoSpaceDE w:val="0"/>
        <w:autoSpaceDN w:val="0"/>
        <w:adjustRightInd w:val="0"/>
        <w:spacing w:after="0"/>
        <w:ind w:firstLine="539"/>
        <w:jc w:val="both"/>
        <w:rPr>
          <w:rFonts w:ascii="Times New Roman" w:hAnsi="Times New Roman"/>
          <w:color w:val="000000" w:themeColor="text1"/>
          <w:sz w:val="26"/>
          <w:szCs w:val="26"/>
        </w:rPr>
      </w:pPr>
      <w:r w:rsidRPr="00FE39AA">
        <w:rPr>
          <w:rFonts w:ascii="Times New Roman" w:hAnsi="Times New Roman"/>
          <w:color w:val="000000" w:themeColor="text1"/>
          <w:sz w:val="26"/>
          <w:szCs w:val="26"/>
        </w:rPr>
        <w:t>Своевременно принят бюджет Нефтеюганского района на очередной 202</w:t>
      </w:r>
      <w:r w:rsidR="009B049C" w:rsidRPr="00FE39AA">
        <w:rPr>
          <w:rFonts w:ascii="Times New Roman" w:hAnsi="Times New Roman"/>
          <w:color w:val="000000" w:themeColor="text1"/>
          <w:sz w:val="26"/>
          <w:szCs w:val="26"/>
        </w:rPr>
        <w:t>5</w:t>
      </w:r>
      <w:r w:rsidRPr="00FE39AA">
        <w:rPr>
          <w:rFonts w:ascii="Times New Roman" w:hAnsi="Times New Roman"/>
          <w:color w:val="000000" w:themeColor="text1"/>
          <w:sz w:val="26"/>
          <w:szCs w:val="26"/>
        </w:rPr>
        <w:t xml:space="preserve"> год и плановый период 202</w:t>
      </w:r>
      <w:r w:rsidR="009B049C" w:rsidRPr="00FE39AA">
        <w:rPr>
          <w:rFonts w:ascii="Times New Roman" w:hAnsi="Times New Roman"/>
          <w:color w:val="000000" w:themeColor="text1"/>
          <w:sz w:val="26"/>
          <w:szCs w:val="26"/>
        </w:rPr>
        <w:t>6</w:t>
      </w:r>
      <w:r w:rsidRPr="00FE39AA">
        <w:rPr>
          <w:rFonts w:ascii="Times New Roman" w:hAnsi="Times New Roman"/>
          <w:color w:val="000000" w:themeColor="text1"/>
          <w:sz w:val="26"/>
          <w:szCs w:val="26"/>
        </w:rPr>
        <w:t xml:space="preserve"> и 202</w:t>
      </w:r>
      <w:r w:rsidR="009B049C" w:rsidRPr="00FE39AA">
        <w:rPr>
          <w:rFonts w:ascii="Times New Roman" w:hAnsi="Times New Roman"/>
          <w:color w:val="000000" w:themeColor="text1"/>
          <w:sz w:val="26"/>
          <w:szCs w:val="26"/>
        </w:rPr>
        <w:t>7</w:t>
      </w:r>
      <w:r w:rsidRPr="00FE39AA">
        <w:rPr>
          <w:rFonts w:ascii="Times New Roman" w:hAnsi="Times New Roman"/>
          <w:color w:val="000000" w:themeColor="text1"/>
          <w:sz w:val="26"/>
          <w:szCs w:val="26"/>
        </w:rPr>
        <w:t xml:space="preserve"> годов решением Думы Нефтеюганского района от </w:t>
      </w:r>
      <w:r w:rsidR="00E92614" w:rsidRPr="00FE39AA">
        <w:rPr>
          <w:rFonts w:ascii="Times New Roman" w:hAnsi="Times New Roman"/>
          <w:color w:val="000000" w:themeColor="text1"/>
          <w:sz w:val="26"/>
          <w:szCs w:val="26"/>
        </w:rPr>
        <w:t>2</w:t>
      </w:r>
      <w:r w:rsidR="009B049C" w:rsidRPr="00FE39AA">
        <w:rPr>
          <w:rFonts w:ascii="Times New Roman" w:hAnsi="Times New Roman"/>
          <w:color w:val="000000" w:themeColor="text1"/>
          <w:sz w:val="26"/>
          <w:szCs w:val="26"/>
        </w:rPr>
        <w:t>6</w:t>
      </w:r>
      <w:r w:rsidRPr="00FE39AA">
        <w:rPr>
          <w:rFonts w:ascii="Times New Roman" w:hAnsi="Times New Roman"/>
          <w:color w:val="000000" w:themeColor="text1"/>
          <w:sz w:val="26"/>
          <w:szCs w:val="26"/>
        </w:rPr>
        <w:t>.1</w:t>
      </w:r>
      <w:r w:rsidR="00F5490A" w:rsidRPr="00FE39AA">
        <w:rPr>
          <w:rFonts w:ascii="Times New Roman" w:hAnsi="Times New Roman"/>
          <w:color w:val="000000" w:themeColor="text1"/>
          <w:sz w:val="26"/>
          <w:szCs w:val="26"/>
        </w:rPr>
        <w:t>1</w:t>
      </w:r>
      <w:r w:rsidRPr="00FE39AA">
        <w:rPr>
          <w:rFonts w:ascii="Times New Roman" w:hAnsi="Times New Roman"/>
          <w:color w:val="000000" w:themeColor="text1"/>
          <w:sz w:val="26"/>
          <w:szCs w:val="26"/>
        </w:rPr>
        <w:t>.202</w:t>
      </w:r>
      <w:r w:rsidR="009B049C" w:rsidRPr="00FE39AA">
        <w:rPr>
          <w:rFonts w:ascii="Times New Roman" w:hAnsi="Times New Roman"/>
          <w:color w:val="000000" w:themeColor="text1"/>
          <w:sz w:val="26"/>
          <w:szCs w:val="26"/>
        </w:rPr>
        <w:t>4</w:t>
      </w:r>
      <w:r w:rsidRPr="00FE39AA">
        <w:rPr>
          <w:rFonts w:ascii="Times New Roman" w:hAnsi="Times New Roman"/>
          <w:color w:val="000000" w:themeColor="text1"/>
          <w:sz w:val="26"/>
          <w:szCs w:val="26"/>
        </w:rPr>
        <w:t xml:space="preserve"> № </w:t>
      </w:r>
      <w:r w:rsidR="009B049C" w:rsidRPr="00FE39AA">
        <w:rPr>
          <w:rFonts w:ascii="Times New Roman" w:hAnsi="Times New Roman"/>
          <w:color w:val="000000" w:themeColor="text1"/>
          <w:sz w:val="26"/>
          <w:szCs w:val="26"/>
        </w:rPr>
        <w:t>1100</w:t>
      </w:r>
      <w:r w:rsidRPr="00FE39AA">
        <w:rPr>
          <w:rFonts w:ascii="Times New Roman" w:hAnsi="Times New Roman"/>
          <w:color w:val="000000" w:themeColor="text1"/>
          <w:sz w:val="26"/>
          <w:szCs w:val="26"/>
        </w:rPr>
        <w:t xml:space="preserve">. Своевременное принятие решения Думы Нефтеюганского района о бюджете на очередной финансовый год и плановый период является одним </w:t>
      </w:r>
      <w:r w:rsidR="00F5490A" w:rsidRPr="00FE39AA">
        <w:rPr>
          <w:rFonts w:ascii="Times New Roman" w:hAnsi="Times New Roman"/>
          <w:color w:val="000000" w:themeColor="text1"/>
          <w:sz w:val="26"/>
          <w:szCs w:val="26"/>
        </w:rPr>
        <w:t>из важных мер</w:t>
      </w:r>
      <w:r w:rsidR="00A617FB" w:rsidRPr="00FE39AA">
        <w:rPr>
          <w:rFonts w:ascii="Times New Roman" w:hAnsi="Times New Roman"/>
          <w:color w:val="000000" w:themeColor="text1"/>
          <w:sz w:val="26"/>
          <w:szCs w:val="26"/>
        </w:rPr>
        <w:t>,</w:t>
      </w:r>
      <w:r w:rsidRPr="00FE39AA">
        <w:rPr>
          <w:rFonts w:ascii="Times New Roman" w:hAnsi="Times New Roman"/>
          <w:color w:val="000000" w:themeColor="text1"/>
          <w:sz w:val="26"/>
          <w:szCs w:val="26"/>
        </w:rPr>
        <w:t xml:space="preserve"> гарантирующих стабильность и устойчивость бюджетов муниципальных образований Нефтеюганского района.</w:t>
      </w:r>
    </w:p>
    <w:p w14:paraId="3E39E623" w14:textId="77777777" w:rsidR="00F53245" w:rsidRPr="00FE39AA" w:rsidRDefault="00F53245" w:rsidP="004A2856">
      <w:pPr>
        <w:autoSpaceDE w:val="0"/>
        <w:autoSpaceDN w:val="0"/>
        <w:adjustRightInd w:val="0"/>
        <w:spacing w:after="0"/>
        <w:ind w:firstLine="539"/>
        <w:jc w:val="both"/>
        <w:rPr>
          <w:rFonts w:ascii="Times New Roman" w:hAnsi="Times New Roman"/>
          <w:color w:val="FF0000"/>
          <w:sz w:val="26"/>
          <w:szCs w:val="26"/>
        </w:rPr>
      </w:pPr>
    </w:p>
    <w:p w14:paraId="607217C0" w14:textId="5D9C0B56" w:rsidR="004A2856" w:rsidRPr="00FE39AA" w:rsidRDefault="00801ECD" w:rsidP="004D5B5D">
      <w:pPr>
        <w:autoSpaceDE w:val="0"/>
        <w:autoSpaceDN w:val="0"/>
        <w:adjustRightInd w:val="0"/>
        <w:spacing w:after="0"/>
        <w:ind w:firstLine="567"/>
        <w:contextualSpacing/>
        <w:jc w:val="both"/>
        <w:rPr>
          <w:rFonts w:ascii="Times New Roman" w:eastAsia="Times New Roman" w:hAnsi="Times New Roman"/>
          <w:b/>
          <w:sz w:val="26"/>
          <w:szCs w:val="26"/>
          <w:lang w:eastAsia="ru-RU"/>
        </w:rPr>
      </w:pPr>
      <w:r w:rsidRPr="00FE39AA">
        <w:rPr>
          <w:rFonts w:ascii="Times New Roman" w:eastAsia="Times New Roman" w:hAnsi="Times New Roman"/>
          <w:b/>
          <w:sz w:val="26"/>
          <w:szCs w:val="26"/>
          <w:lang w:eastAsia="ru-RU"/>
        </w:rPr>
        <w:t>-</w:t>
      </w:r>
      <w:r w:rsidR="00860CC0" w:rsidRPr="00FE39AA">
        <w:rPr>
          <w:rFonts w:ascii="Times New Roman" w:eastAsia="Times New Roman" w:hAnsi="Times New Roman"/>
          <w:b/>
          <w:sz w:val="26"/>
          <w:szCs w:val="26"/>
          <w:lang w:eastAsia="ru-RU"/>
        </w:rPr>
        <w:t>1.2.</w:t>
      </w:r>
      <w:r w:rsidR="00860CC0" w:rsidRPr="00FE39AA">
        <w:rPr>
          <w:rFonts w:ascii="Times New Roman" w:eastAsia="Times New Roman" w:hAnsi="Times New Roman"/>
          <w:b/>
          <w:sz w:val="26"/>
          <w:szCs w:val="26"/>
          <w:lang w:eastAsia="ru-RU"/>
        </w:rPr>
        <w:tab/>
      </w:r>
      <w:r w:rsidR="000853BE" w:rsidRPr="00FE39AA">
        <w:rPr>
          <w:rFonts w:ascii="Times New Roman" w:eastAsia="Times New Roman" w:hAnsi="Times New Roman"/>
          <w:b/>
          <w:sz w:val="26"/>
          <w:szCs w:val="26"/>
          <w:lang w:eastAsia="ru-RU"/>
        </w:rPr>
        <w:t xml:space="preserve">Доля </w:t>
      </w:r>
      <w:r w:rsidR="004A2856" w:rsidRPr="00FE39AA">
        <w:rPr>
          <w:rFonts w:ascii="Times New Roman" w:eastAsia="Times New Roman" w:hAnsi="Times New Roman"/>
          <w:b/>
          <w:sz w:val="26"/>
          <w:szCs w:val="26"/>
          <w:lang w:eastAsia="ru-RU"/>
        </w:rPr>
        <w:t>налоговы</w:t>
      </w:r>
      <w:r w:rsidR="000853BE" w:rsidRPr="00FE39AA">
        <w:rPr>
          <w:rFonts w:ascii="Times New Roman" w:eastAsia="Times New Roman" w:hAnsi="Times New Roman"/>
          <w:b/>
          <w:sz w:val="26"/>
          <w:szCs w:val="26"/>
          <w:lang w:eastAsia="ru-RU"/>
        </w:rPr>
        <w:t>х</w:t>
      </w:r>
      <w:r w:rsidR="004A2856" w:rsidRPr="00FE39AA">
        <w:rPr>
          <w:rFonts w:ascii="Times New Roman" w:eastAsia="Times New Roman" w:hAnsi="Times New Roman"/>
          <w:b/>
          <w:sz w:val="26"/>
          <w:szCs w:val="26"/>
          <w:lang w:eastAsia="ru-RU"/>
        </w:rPr>
        <w:t xml:space="preserve"> и неналоговы</w:t>
      </w:r>
      <w:r w:rsidR="000853BE" w:rsidRPr="00FE39AA">
        <w:rPr>
          <w:rFonts w:ascii="Times New Roman" w:eastAsia="Times New Roman" w:hAnsi="Times New Roman"/>
          <w:b/>
          <w:sz w:val="26"/>
          <w:szCs w:val="26"/>
          <w:lang w:eastAsia="ru-RU"/>
        </w:rPr>
        <w:t>х</w:t>
      </w:r>
      <w:r w:rsidR="004A2856" w:rsidRPr="00FE39AA">
        <w:rPr>
          <w:rFonts w:ascii="Times New Roman" w:eastAsia="Times New Roman" w:hAnsi="Times New Roman"/>
          <w:b/>
          <w:sz w:val="26"/>
          <w:szCs w:val="26"/>
          <w:lang w:eastAsia="ru-RU"/>
        </w:rPr>
        <w:t xml:space="preserve"> доход</w:t>
      </w:r>
      <w:r w:rsidR="000853BE" w:rsidRPr="00FE39AA">
        <w:rPr>
          <w:rFonts w:ascii="Times New Roman" w:eastAsia="Times New Roman" w:hAnsi="Times New Roman"/>
          <w:b/>
          <w:sz w:val="26"/>
          <w:szCs w:val="26"/>
          <w:lang w:eastAsia="ru-RU"/>
        </w:rPr>
        <w:t>ов</w:t>
      </w:r>
      <w:r w:rsidR="004A2856" w:rsidRPr="00FE39AA">
        <w:rPr>
          <w:rFonts w:ascii="Times New Roman" w:eastAsia="Times New Roman" w:hAnsi="Times New Roman"/>
          <w:b/>
          <w:sz w:val="26"/>
          <w:szCs w:val="26"/>
          <w:lang w:eastAsia="ru-RU"/>
        </w:rPr>
        <w:t xml:space="preserve"> </w:t>
      </w:r>
      <w:r w:rsidR="000853BE" w:rsidRPr="00FE39AA">
        <w:rPr>
          <w:rFonts w:ascii="Times New Roman" w:eastAsia="Times New Roman" w:hAnsi="Times New Roman"/>
          <w:b/>
          <w:sz w:val="26"/>
          <w:szCs w:val="26"/>
          <w:lang w:eastAsia="ru-RU"/>
        </w:rPr>
        <w:t xml:space="preserve">местного </w:t>
      </w:r>
      <w:r w:rsidR="004A2856" w:rsidRPr="00FE39AA">
        <w:rPr>
          <w:rFonts w:ascii="Times New Roman" w:eastAsia="Times New Roman" w:hAnsi="Times New Roman"/>
          <w:b/>
          <w:sz w:val="26"/>
          <w:szCs w:val="26"/>
          <w:lang w:eastAsia="ru-RU"/>
        </w:rPr>
        <w:t>бюджет</w:t>
      </w:r>
      <w:r w:rsidR="000853BE" w:rsidRPr="00FE39AA">
        <w:rPr>
          <w:rFonts w:ascii="Times New Roman" w:eastAsia="Times New Roman" w:hAnsi="Times New Roman"/>
          <w:b/>
          <w:sz w:val="26"/>
          <w:szCs w:val="26"/>
          <w:lang w:eastAsia="ru-RU"/>
        </w:rPr>
        <w:t>а</w:t>
      </w:r>
      <w:r w:rsidR="004A2856" w:rsidRPr="00FE39AA">
        <w:rPr>
          <w:rFonts w:ascii="Times New Roman" w:eastAsia="Times New Roman" w:hAnsi="Times New Roman"/>
          <w:b/>
          <w:sz w:val="26"/>
          <w:szCs w:val="26"/>
          <w:lang w:eastAsia="ru-RU"/>
        </w:rPr>
        <w:t xml:space="preserve"> (</w:t>
      </w:r>
      <w:r w:rsidR="000853BE" w:rsidRPr="00FE39AA">
        <w:rPr>
          <w:rFonts w:ascii="Times New Roman" w:eastAsia="Times New Roman" w:hAnsi="Times New Roman"/>
          <w:b/>
          <w:sz w:val="26"/>
          <w:szCs w:val="26"/>
          <w:lang w:eastAsia="ru-RU"/>
        </w:rPr>
        <w:t xml:space="preserve">за исключением поступлений налоговых доходов по </w:t>
      </w:r>
      <w:r w:rsidR="004A2856" w:rsidRPr="00FE39AA">
        <w:rPr>
          <w:rFonts w:ascii="Times New Roman" w:eastAsia="Times New Roman" w:hAnsi="Times New Roman"/>
          <w:b/>
          <w:sz w:val="26"/>
          <w:szCs w:val="26"/>
          <w:lang w:eastAsia="ru-RU"/>
        </w:rPr>
        <w:t>дополнительн</w:t>
      </w:r>
      <w:r w:rsidR="000853BE" w:rsidRPr="00FE39AA">
        <w:rPr>
          <w:rFonts w:ascii="Times New Roman" w:eastAsia="Times New Roman" w:hAnsi="Times New Roman"/>
          <w:b/>
          <w:sz w:val="26"/>
          <w:szCs w:val="26"/>
          <w:lang w:eastAsia="ru-RU"/>
        </w:rPr>
        <w:t>ым</w:t>
      </w:r>
      <w:r w:rsidR="004A2856" w:rsidRPr="00FE39AA">
        <w:rPr>
          <w:rFonts w:ascii="Times New Roman" w:eastAsia="Times New Roman" w:hAnsi="Times New Roman"/>
          <w:b/>
          <w:sz w:val="26"/>
          <w:szCs w:val="26"/>
          <w:lang w:eastAsia="ru-RU"/>
        </w:rPr>
        <w:t xml:space="preserve"> норматива</w:t>
      </w:r>
      <w:r w:rsidR="000853BE" w:rsidRPr="00FE39AA">
        <w:rPr>
          <w:rFonts w:ascii="Times New Roman" w:eastAsia="Times New Roman" w:hAnsi="Times New Roman"/>
          <w:b/>
          <w:sz w:val="26"/>
          <w:szCs w:val="26"/>
          <w:lang w:eastAsia="ru-RU"/>
        </w:rPr>
        <w:t>м</w:t>
      </w:r>
      <w:r w:rsidR="004A2856" w:rsidRPr="00FE39AA">
        <w:rPr>
          <w:rFonts w:ascii="Times New Roman" w:eastAsia="Times New Roman" w:hAnsi="Times New Roman"/>
          <w:b/>
          <w:sz w:val="26"/>
          <w:szCs w:val="26"/>
          <w:lang w:eastAsia="ru-RU"/>
        </w:rPr>
        <w:t xml:space="preserve"> отчислений</w:t>
      </w:r>
      <w:r w:rsidR="000853BE" w:rsidRPr="00FE39AA">
        <w:rPr>
          <w:rFonts w:ascii="Times New Roman" w:eastAsia="Times New Roman" w:hAnsi="Times New Roman"/>
          <w:b/>
          <w:sz w:val="26"/>
          <w:szCs w:val="26"/>
          <w:lang w:eastAsia="ru-RU"/>
        </w:rPr>
        <w:t>)</w:t>
      </w:r>
      <w:r w:rsidR="004A2856" w:rsidRPr="00FE39AA">
        <w:rPr>
          <w:rFonts w:ascii="Times New Roman" w:eastAsia="Times New Roman" w:hAnsi="Times New Roman"/>
          <w:b/>
          <w:sz w:val="26"/>
          <w:szCs w:val="26"/>
          <w:lang w:eastAsia="ru-RU"/>
        </w:rPr>
        <w:t xml:space="preserve"> </w:t>
      </w:r>
      <w:r w:rsidR="000853BE" w:rsidRPr="00FE39AA">
        <w:rPr>
          <w:rFonts w:ascii="Times New Roman" w:eastAsia="Times New Roman" w:hAnsi="Times New Roman"/>
          <w:b/>
          <w:sz w:val="26"/>
          <w:szCs w:val="26"/>
          <w:lang w:eastAsia="ru-RU"/>
        </w:rPr>
        <w:t>в общем объеме собственных доходов бюджета муниципального образования (без учета субвенций)</w:t>
      </w:r>
      <w:r w:rsidR="004A2856" w:rsidRPr="00FE39AA">
        <w:rPr>
          <w:rFonts w:ascii="Times New Roman" w:eastAsia="Times New Roman" w:hAnsi="Times New Roman"/>
          <w:b/>
          <w:sz w:val="26"/>
          <w:szCs w:val="26"/>
          <w:lang w:eastAsia="ru-RU"/>
        </w:rPr>
        <w:t xml:space="preserve"> – на уровне не менее 5</w:t>
      </w:r>
      <w:r w:rsidR="000853BE" w:rsidRPr="00FE39AA">
        <w:rPr>
          <w:rFonts w:ascii="Times New Roman" w:eastAsia="Times New Roman" w:hAnsi="Times New Roman"/>
          <w:b/>
          <w:sz w:val="26"/>
          <w:szCs w:val="26"/>
          <w:lang w:eastAsia="ru-RU"/>
        </w:rPr>
        <w:t>0</w:t>
      </w:r>
      <w:r w:rsidR="004A2856" w:rsidRPr="00FE39AA">
        <w:rPr>
          <w:rFonts w:ascii="Times New Roman" w:eastAsia="Times New Roman" w:hAnsi="Times New Roman"/>
          <w:b/>
          <w:sz w:val="26"/>
          <w:szCs w:val="26"/>
          <w:lang w:eastAsia="ru-RU"/>
        </w:rPr>
        <w:t>%.</w:t>
      </w:r>
    </w:p>
    <w:p w14:paraId="26A6357A" w14:textId="63C0AD04" w:rsidR="009149D4" w:rsidRPr="00FE39AA" w:rsidRDefault="004A2856" w:rsidP="009149D4">
      <w:pPr>
        <w:autoSpaceDE w:val="0"/>
        <w:autoSpaceDN w:val="0"/>
        <w:adjustRightInd w:val="0"/>
        <w:spacing w:after="0"/>
        <w:ind w:firstLine="709"/>
        <w:jc w:val="both"/>
        <w:rPr>
          <w:rFonts w:ascii="Times New Roman" w:hAnsi="Times New Roman"/>
          <w:sz w:val="26"/>
          <w:szCs w:val="26"/>
        </w:rPr>
      </w:pPr>
      <w:r w:rsidRPr="00FE39AA">
        <w:rPr>
          <w:rFonts w:ascii="Times New Roman" w:hAnsi="Times New Roman"/>
          <w:sz w:val="26"/>
          <w:szCs w:val="26"/>
        </w:rPr>
        <w:t xml:space="preserve">Исполнение составило </w:t>
      </w:r>
      <w:r w:rsidR="0057040B" w:rsidRPr="00FE39AA">
        <w:rPr>
          <w:rFonts w:ascii="Times New Roman" w:hAnsi="Times New Roman"/>
          <w:sz w:val="26"/>
          <w:szCs w:val="26"/>
        </w:rPr>
        <w:t>5</w:t>
      </w:r>
      <w:r w:rsidR="005D6C67" w:rsidRPr="00FE39AA">
        <w:rPr>
          <w:rFonts w:ascii="Times New Roman" w:hAnsi="Times New Roman"/>
          <w:sz w:val="26"/>
          <w:szCs w:val="26"/>
        </w:rPr>
        <w:t>6</w:t>
      </w:r>
      <w:r w:rsidR="009149D4" w:rsidRPr="00FE39AA">
        <w:rPr>
          <w:rFonts w:ascii="Times New Roman" w:hAnsi="Times New Roman"/>
          <w:sz w:val="26"/>
          <w:szCs w:val="26"/>
        </w:rPr>
        <w:t>,</w:t>
      </w:r>
      <w:r w:rsidR="005D6C67" w:rsidRPr="00FE39AA">
        <w:rPr>
          <w:rFonts w:ascii="Times New Roman" w:hAnsi="Times New Roman"/>
          <w:sz w:val="26"/>
          <w:szCs w:val="26"/>
        </w:rPr>
        <w:t>1</w:t>
      </w:r>
      <w:r w:rsidR="00AE6729" w:rsidRPr="00FE39AA">
        <w:rPr>
          <w:rFonts w:ascii="Times New Roman" w:hAnsi="Times New Roman"/>
          <w:sz w:val="26"/>
          <w:szCs w:val="26"/>
        </w:rPr>
        <w:t>%.</w:t>
      </w:r>
    </w:p>
    <w:p w14:paraId="69643848" w14:textId="0C169EFC" w:rsidR="004A2856" w:rsidRPr="00FE39AA" w:rsidRDefault="004A2856" w:rsidP="009149D4">
      <w:pPr>
        <w:autoSpaceDE w:val="0"/>
        <w:autoSpaceDN w:val="0"/>
        <w:adjustRightInd w:val="0"/>
        <w:spacing w:after="0"/>
        <w:ind w:firstLine="709"/>
        <w:jc w:val="both"/>
        <w:rPr>
          <w:rFonts w:ascii="Times New Roman" w:hAnsi="Times New Roman"/>
          <w:sz w:val="26"/>
          <w:szCs w:val="26"/>
        </w:rPr>
      </w:pPr>
      <w:r w:rsidRPr="00FE39AA">
        <w:rPr>
          <w:rFonts w:ascii="Times New Roman" w:hAnsi="Times New Roman"/>
          <w:sz w:val="26"/>
          <w:szCs w:val="26"/>
        </w:rPr>
        <w:t>Поступлени</w:t>
      </w:r>
      <w:r w:rsidR="007F03FD" w:rsidRPr="00FE39AA">
        <w:rPr>
          <w:rFonts w:ascii="Times New Roman" w:hAnsi="Times New Roman"/>
          <w:sz w:val="26"/>
          <w:szCs w:val="26"/>
        </w:rPr>
        <w:t>е</w:t>
      </w:r>
      <w:r w:rsidRPr="00FE39AA">
        <w:rPr>
          <w:rFonts w:ascii="Times New Roman" w:hAnsi="Times New Roman"/>
          <w:sz w:val="26"/>
          <w:szCs w:val="26"/>
        </w:rPr>
        <w:t xml:space="preserve"> доходов в бюджет Нефтеюганского района за 202</w:t>
      </w:r>
      <w:r w:rsidR="005D6C67" w:rsidRPr="00FE39AA">
        <w:rPr>
          <w:rFonts w:ascii="Times New Roman" w:hAnsi="Times New Roman"/>
          <w:sz w:val="26"/>
          <w:szCs w:val="26"/>
        </w:rPr>
        <w:t>4</w:t>
      </w:r>
      <w:r w:rsidRPr="00FE39AA">
        <w:rPr>
          <w:rFonts w:ascii="Times New Roman" w:hAnsi="Times New Roman"/>
          <w:sz w:val="26"/>
          <w:szCs w:val="26"/>
        </w:rPr>
        <w:t xml:space="preserve"> год составил</w:t>
      </w:r>
      <w:r w:rsidR="007F03FD" w:rsidRPr="00FE39AA">
        <w:rPr>
          <w:rFonts w:ascii="Times New Roman" w:hAnsi="Times New Roman"/>
          <w:sz w:val="26"/>
          <w:szCs w:val="26"/>
        </w:rPr>
        <w:t>о</w:t>
      </w:r>
      <w:r w:rsidRPr="00FE39AA">
        <w:rPr>
          <w:rFonts w:ascii="Times New Roman" w:hAnsi="Times New Roman"/>
          <w:sz w:val="26"/>
          <w:szCs w:val="26"/>
        </w:rPr>
        <w:t xml:space="preserve"> в сумме </w:t>
      </w:r>
      <w:r w:rsidR="00A9618E" w:rsidRPr="00FE39AA">
        <w:rPr>
          <w:rFonts w:ascii="Times New Roman" w:hAnsi="Times New Roman"/>
          <w:sz w:val="26"/>
          <w:szCs w:val="26"/>
        </w:rPr>
        <w:t>8</w:t>
      </w:r>
      <w:r w:rsidR="009149D4" w:rsidRPr="00FE39AA">
        <w:rPr>
          <w:rFonts w:ascii="Times New Roman" w:hAnsi="Times New Roman"/>
          <w:sz w:val="26"/>
          <w:szCs w:val="26"/>
        </w:rPr>
        <w:t> </w:t>
      </w:r>
      <w:r w:rsidR="00A9618E" w:rsidRPr="00FE39AA">
        <w:rPr>
          <w:rFonts w:ascii="Times New Roman" w:hAnsi="Times New Roman"/>
          <w:sz w:val="26"/>
          <w:szCs w:val="26"/>
        </w:rPr>
        <w:t>9</w:t>
      </w:r>
      <w:r w:rsidR="005D6C67" w:rsidRPr="00FE39AA">
        <w:rPr>
          <w:rFonts w:ascii="Times New Roman" w:hAnsi="Times New Roman"/>
          <w:sz w:val="26"/>
          <w:szCs w:val="26"/>
        </w:rPr>
        <w:t>05</w:t>
      </w:r>
      <w:r w:rsidRPr="00FE39AA">
        <w:rPr>
          <w:rFonts w:ascii="Times New Roman" w:hAnsi="Times New Roman"/>
          <w:sz w:val="26"/>
          <w:szCs w:val="26"/>
        </w:rPr>
        <w:t>,</w:t>
      </w:r>
      <w:r w:rsidR="005D6C67" w:rsidRPr="00FE39AA">
        <w:rPr>
          <w:rFonts w:ascii="Times New Roman" w:hAnsi="Times New Roman"/>
          <w:sz w:val="26"/>
          <w:szCs w:val="26"/>
        </w:rPr>
        <w:t>8</w:t>
      </w:r>
      <w:r w:rsidRPr="00FE39AA">
        <w:rPr>
          <w:rFonts w:ascii="Times New Roman" w:hAnsi="Times New Roman"/>
          <w:sz w:val="26"/>
          <w:szCs w:val="26"/>
        </w:rPr>
        <w:t xml:space="preserve"> млн. рублей, из них</w:t>
      </w:r>
      <w:r w:rsidR="009149D4" w:rsidRPr="00FE39AA">
        <w:rPr>
          <w:rFonts w:ascii="Times New Roman" w:hAnsi="Times New Roman"/>
          <w:sz w:val="26"/>
          <w:szCs w:val="26"/>
        </w:rPr>
        <w:t xml:space="preserve"> </w:t>
      </w:r>
      <w:r w:rsidRPr="00FE39AA">
        <w:rPr>
          <w:rFonts w:ascii="Times New Roman" w:hAnsi="Times New Roman"/>
          <w:sz w:val="26"/>
          <w:szCs w:val="26"/>
        </w:rPr>
        <w:t xml:space="preserve">налоговые и неналоговые доходы в сумме </w:t>
      </w:r>
      <w:r w:rsidR="005D6C67" w:rsidRPr="00FE39AA">
        <w:rPr>
          <w:rFonts w:ascii="Times New Roman" w:hAnsi="Times New Roman"/>
          <w:sz w:val="26"/>
          <w:szCs w:val="26"/>
        </w:rPr>
        <w:t>3</w:t>
      </w:r>
      <w:r w:rsidRPr="00FE39AA">
        <w:rPr>
          <w:rFonts w:ascii="Times New Roman" w:hAnsi="Times New Roman"/>
          <w:sz w:val="26"/>
          <w:szCs w:val="26"/>
        </w:rPr>
        <w:t xml:space="preserve"> </w:t>
      </w:r>
      <w:r w:rsidR="005D6C67" w:rsidRPr="00FE39AA">
        <w:rPr>
          <w:rFonts w:ascii="Times New Roman" w:hAnsi="Times New Roman"/>
          <w:sz w:val="26"/>
          <w:szCs w:val="26"/>
        </w:rPr>
        <w:t>796</w:t>
      </w:r>
      <w:r w:rsidRPr="00FE39AA">
        <w:rPr>
          <w:rFonts w:ascii="Times New Roman" w:hAnsi="Times New Roman"/>
          <w:sz w:val="26"/>
          <w:szCs w:val="26"/>
        </w:rPr>
        <w:t>,</w:t>
      </w:r>
      <w:r w:rsidR="005D6C67" w:rsidRPr="00FE39AA">
        <w:rPr>
          <w:rFonts w:ascii="Times New Roman" w:hAnsi="Times New Roman"/>
          <w:sz w:val="26"/>
          <w:szCs w:val="26"/>
        </w:rPr>
        <w:t>2</w:t>
      </w:r>
      <w:r w:rsidRPr="00FE39AA">
        <w:rPr>
          <w:rFonts w:ascii="Times New Roman" w:hAnsi="Times New Roman"/>
          <w:sz w:val="26"/>
          <w:szCs w:val="26"/>
        </w:rPr>
        <w:t xml:space="preserve"> млн. рублей, исполнение составило </w:t>
      </w:r>
      <w:r w:rsidR="005D6C67" w:rsidRPr="00FE39AA">
        <w:rPr>
          <w:rFonts w:ascii="Times New Roman" w:hAnsi="Times New Roman"/>
          <w:sz w:val="26"/>
          <w:szCs w:val="26"/>
        </w:rPr>
        <w:t>112</w:t>
      </w:r>
      <w:r w:rsidRPr="00FE39AA">
        <w:rPr>
          <w:rFonts w:ascii="Times New Roman" w:hAnsi="Times New Roman"/>
          <w:sz w:val="26"/>
          <w:szCs w:val="26"/>
        </w:rPr>
        <w:t>,</w:t>
      </w:r>
      <w:r w:rsidR="005D6C67" w:rsidRPr="00FE39AA">
        <w:rPr>
          <w:rFonts w:ascii="Times New Roman" w:hAnsi="Times New Roman"/>
          <w:sz w:val="26"/>
          <w:szCs w:val="26"/>
        </w:rPr>
        <w:t>6</w:t>
      </w:r>
      <w:r w:rsidRPr="00FE39AA">
        <w:rPr>
          <w:rFonts w:ascii="Times New Roman" w:hAnsi="Times New Roman"/>
          <w:sz w:val="26"/>
          <w:szCs w:val="26"/>
        </w:rPr>
        <w:t xml:space="preserve"> % к уточненному годовому плану. </w:t>
      </w:r>
    </w:p>
    <w:p w14:paraId="443CF0A7" w14:textId="77777777" w:rsidR="0048688C" w:rsidRPr="00FE39AA" w:rsidRDefault="0048688C" w:rsidP="0048688C">
      <w:pPr>
        <w:autoSpaceDE w:val="0"/>
        <w:autoSpaceDN w:val="0"/>
        <w:adjustRightInd w:val="0"/>
        <w:spacing w:after="0"/>
        <w:ind w:firstLine="709"/>
        <w:contextualSpacing/>
        <w:jc w:val="both"/>
        <w:rPr>
          <w:rFonts w:ascii="Times New Roman" w:eastAsia="Times New Roman" w:hAnsi="Times New Roman"/>
          <w:i/>
          <w:iCs/>
          <w:sz w:val="26"/>
          <w:szCs w:val="26"/>
          <w:lang w:eastAsia="ru-RU"/>
        </w:rPr>
      </w:pPr>
      <w:r w:rsidRPr="00FE39AA">
        <w:rPr>
          <w:rFonts w:ascii="Times New Roman" w:eastAsia="Times New Roman" w:hAnsi="Times New Roman"/>
          <w:sz w:val="26"/>
          <w:szCs w:val="26"/>
          <w:lang w:eastAsia="ru-RU"/>
        </w:rPr>
        <w:t xml:space="preserve">По сравнению с аналогичным периодом прошлого года налоговых и неналоговых доходов поступило меньше на - 227,34 млн. рублей, или на 5,6 %. Значительное снижение произошло в поступлениях неналоговых доходов в сумме - 688,6 млн. рублей (на 01.01.2024 - 2 046,27 млн. рублей; на 01.01.2025 – 1 357,62 млн. рублей), в основном за счет снижения поступлений платежей </w:t>
      </w:r>
      <w:r w:rsidRPr="00FE39AA">
        <w:rPr>
          <w:rFonts w:ascii="Times New Roman" w:eastAsia="Times New Roman" w:hAnsi="Times New Roman"/>
          <w:iCs/>
          <w:sz w:val="26"/>
          <w:szCs w:val="26"/>
          <w:lang w:eastAsia="ru-RU"/>
        </w:rPr>
        <w:t>по искам о возмещении вреда, причиненного окружающей среде, которые имеют разовый, непостоянный характер</w:t>
      </w:r>
      <w:r w:rsidRPr="00FE39AA">
        <w:rPr>
          <w:rFonts w:ascii="Times New Roman" w:eastAsia="Times New Roman" w:hAnsi="Times New Roman"/>
          <w:sz w:val="26"/>
          <w:szCs w:val="26"/>
          <w:lang w:eastAsia="ru-RU"/>
        </w:rPr>
        <w:t>. Доля налоговых и неналоговых доходов составила 42,6 % в общем объеме всех поступлений в бюджет.</w:t>
      </w:r>
    </w:p>
    <w:p w14:paraId="1F80DB52" w14:textId="54D4B52F" w:rsidR="009A6E6F" w:rsidRPr="00FE39AA" w:rsidRDefault="009A6E6F" w:rsidP="004B0F10">
      <w:pPr>
        <w:autoSpaceDE w:val="0"/>
        <w:autoSpaceDN w:val="0"/>
        <w:adjustRightInd w:val="0"/>
        <w:spacing w:after="0"/>
        <w:ind w:firstLine="709"/>
        <w:contextualSpacing/>
        <w:jc w:val="both"/>
        <w:rPr>
          <w:rFonts w:ascii="Times New Roman" w:eastAsia="Times New Roman" w:hAnsi="Times New Roman"/>
          <w:sz w:val="26"/>
          <w:szCs w:val="26"/>
          <w:lang w:eastAsia="ru-RU"/>
        </w:rPr>
      </w:pPr>
      <w:r w:rsidRPr="00FE39AA">
        <w:rPr>
          <w:rFonts w:ascii="Times New Roman" w:eastAsia="Times New Roman" w:hAnsi="Times New Roman"/>
          <w:sz w:val="26"/>
          <w:szCs w:val="26"/>
          <w:lang w:eastAsia="ru-RU"/>
        </w:rPr>
        <w:lastRenderedPageBreak/>
        <w:t xml:space="preserve">Кроме того, </w:t>
      </w:r>
      <w:r w:rsidR="004B0F10" w:rsidRPr="00FE39AA">
        <w:rPr>
          <w:rFonts w:ascii="Times New Roman" w:eastAsia="Times New Roman" w:hAnsi="Times New Roman"/>
          <w:sz w:val="26"/>
          <w:szCs w:val="26"/>
          <w:lang w:eastAsia="ru-RU"/>
        </w:rPr>
        <w:t>в 202</w:t>
      </w:r>
      <w:r w:rsidR="001C4116" w:rsidRPr="00FE39AA">
        <w:rPr>
          <w:rFonts w:ascii="Times New Roman" w:eastAsia="Times New Roman" w:hAnsi="Times New Roman"/>
          <w:sz w:val="26"/>
          <w:szCs w:val="26"/>
          <w:lang w:eastAsia="ru-RU"/>
        </w:rPr>
        <w:t>4</w:t>
      </w:r>
      <w:r w:rsidR="004B0F10" w:rsidRPr="00FE39AA">
        <w:rPr>
          <w:rFonts w:ascii="Times New Roman" w:eastAsia="Times New Roman" w:hAnsi="Times New Roman"/>
          <w:sz w:val="26"/>
          <w:szCs w:val="26"/>
          <w:lang w:eastAsia="ru-RU"/>
        </w:rPr>
        <w:t xml:space="preserve"> году </w:t>
      </w:r>
      <w:r w:rsidR="00F13D32" w:rsidRPr="00FE39AA">
        <w:rPr>
          <w:rFonts w:ascii="Times New Roman" w:eastAsia="Times New Roman" w:hAnsi="Times New Roman"/>
          <w:sz w:val="26"/>
          <w:szCs w:val="26"/>
          <w:lang w:eastAsia="ru-RU"/>
        </w:rPr>
        <w:t>п</w:t>
      </w:r>
      <w:r w:rsidRPr="00FE39AA">
        <w:rPr>
          <w:rFonts w:ascii="Times New Roman" w:eastAsia="Times New Roman" w:hAnsi="Times New Roman"/>
          <w:sz w:val="26"/>
          <w:szCs w:val="26"/>
          <w:lang w:eastAsia="ru-RU"/>
        </w:rPr>
        <w:t xml:space="preserve">равительством Ханты-Мансийского автономного округа - Югры </w:t>
      </w:r>
      <w:r w:rsidR="004B0F10" w:rsidRPr="00FE39AA">
        <w:rPr>
          <w:rFonts w:ascii="Times New Roman" w:eastAsia="Times New Roman" w:hAnsi="Times New Roman"/>
          <w:sz w:val="26"/>
          <w:szCs w:val="26"/>
          <w:lang w:eastAsia="ru-RU"/>
        </w:rPr>
        <w:t xml:space="preserve">был отмечен </w:t>
      </w:r>
      <w:r w:rsidRPr="00FE39AA">
        <w:rPr>
          <w:rFonts w:ascii="Times New Roman" w:eastAsia="Times New Roman" w:hAnsi="Times New Roman"/>
          <w:sz w:val="26"/>
          <w:szCs w:val="26"/>
          <w:lang w:eastAsia="ru-RU"/>
        </w:rPr>
        <w:t>высоки</w:t>
      </w:r>
      <w:r w:rsidR="004B0F10" w:rsidRPr="00FE39AA">
        <w:rPr>
          <w:rFonts w:ascii="Times New Roman" w:eastAsia="Times New Roman" w:hAnsi="Times New Roman"/>
          <w:sz w:val="26"/>
          <w:szCs w:val="26"/>
          <w:lang w:eastAsia="ru-RU"/>
        </w:rPr>
        <w:t>й</w:t>
      </w:r>
      <w:r w:rsidRPr="00FE39AA">
        <w:rPr>
          <w:rFonts w:ascii="Times New Roman" w:eastAsia="Times New Roman" w:hAnsi="Times New Roman"/>
          <w:sz w:val="26"/>
          <w:szCs w:val="26"/>
          <w:lang w:eastAsia="ru-RU"/>
        </w:rPr>
        <w:t xml:space="preserve"> </w:t>
      </w:r>
      <w:r w:rsidR="004B0F10" w:rsidRPr="00FE39AA">
        <w:rPr>
          <w:rFonts w:ascii="Times New Roman" w:eastAsia="Times New Roman" w:hAnsi="Times New Roman"/>
          <w:sz w:val="26"/>
          <w:szCs w:val="26"/>
          <w:lang w:eastAsia="ru-RU"/>
        </w:rPr>
        <w:t xml:space="preserve">уровень </w:t>
      </w:r>
      <w:r w:rsidRPr="00FE39AA">
        <w:rPr>
          <w:rFonts w:ascii="Times New Roman" w:eastAsia="Times New Roman" w:hAnsi="Times New Roman"/>
          <w:sz w:val="26"/>
          <w:szCs w:val="26"/>
          <w:lang w:eastAsia="ru-RU"/>
        </w:rPr>
        <w:t xml:space="preserve">качества </w:t>
      </w:r>
      <w:r w:rsidR="004B0F10" w:rsidRPr="00FE39AA">
        <w:rPr>
          <w:rFonts w:ascii="Times New Roman" w:eastAsia="Times New Roman" w:hAnsi="Times New Roman"/>
          <w:sz w:val="26"/>
          <w:szCs w:val="26"/>
          <w:lang w:eastAsia="ru-RU"/>
        </w:rPr>
        <w:t xml:space="preserve">планирования доходов и роста налогового потенциала бюджета Нефтеюганского района, </w:t>
      </w:r>
      <w:r w:rsidR="00EF7A5A" w:rsidRPr="00FE39AA">
        <w:rPr>
          <w:rFonts w:ascii="Times New Roman" w:eastAsia="Times New Roman" w:hAnsi="Times New Roman"/>
          <w:sz w:val="26"/>
          <w:szCs w:val="26"/>
          <w:lang w:eastAsia="ru-RU"/>
        </w:rPr>
        <w:t xml:space="preserve">в связи с чем </w:t>
      </w:r>
      <w:r w:rsidRPr="00FE39AA">
        <w:rPr>
          <w:rFonts w:ascii="Times New Roman" w:eastAsia="Times New Roman" w:hAnsi="Times New Roman"/>
          <w:sz w:val="26"/>
          <w:szCs w:val="26"/>
          <w:lang w:eastAsia="ru-RU"/>
        </w:rPr>
        <w:t>предоставлен</w:t>
      </w:r>
      <w:r w:rsidR="004B0F10" w:rsidRPr="00FE39AA">
        <w:rPr>
          <w:rFonts w:ascii="Times New Roman" w:eastAsia="Times New Roman" w:hAnsi="Times New Roman"/>
          <w:sz w:val="26"/>
          <w:szCs w:val="26"/>
          <w:lang w:eastAsia="ru-RU"/>
        </w:rPr>
        <w:t>а</w:t>
      </w:r>
      <w:r w:rsidRPr="00FE39AA">
        <w:rPr>
          <w:rFonts w:ascii="Times New Roman" w:eastAsia="Times New Roman" w:hAnsi="Times New Roman"/>
          <w:sz w:val="26"/>
          <w:szCs w:val="26"/>
          <w:lang w:eastAsia="ru-RU"/>
        </w:rPr>
        <w:t xml:space="preserve"> дотация</w:t>
      </w:r>
      <w:r w:rsidR="004B0F10" w:rsidRPr="00FE39AA">
        <w:rPr>
          <w:rFonts w:ascii="Times New Roman" w:eastAsia="Times New Roman" w:hAnsi="Times New Roman"/>
          <w:sz w:val="26"/>
          <w:szCs w:val="26"/>
          <w:lang w:eastAsia="ru-RU"/>
        </w:rPr>
        <w:t xml:space="preserve"> </w:t>
      </w:r>
      <w:r w:rsidRPr="00FE39AA">
        <w:rPr>
          <w:rFonts w:ascii="Times New Roman" w:eastAsia="Times New Roman" w:hAnsi="Times New Roman"/>
          <w:sz w:val="26"/>
          <w:szCs w:val="26"/>
          <w:lang w:eastAsia="ru-RU"/>
        </w:rPr>
        <w:t xml:space="preserve">в сумме </w:t>
      </w:r>
      <w:r w:rsidR="004C7C0E" w:rsidRPr="00FE39AA">
        <w:rPr>
          <w:rFonts w:ascii="Times New Roman" w:eastAsia="Times New Roman" w:hAnsi="Times New Roman"/>
          <w:sz w:val="26"/>
          <w:szCs w:val="26"/>
          <w:lang w:eastAsia="ru-RU"/>
        </w:rPr>
        <w:t>4</w:t>
      </w:r>
      <w:r w:rsidR="00AE6729" w:rsidRPr="00FE39AA">
        <w:rPr>
          <w:rFonts w:ascii="Times New Roman" w:eastAsia="Times New Roman" w:hAnsi="Times New Roman"/>
          <w:sz w:val="26"/>
          <w:szCs w:val="26"/>
          <w:lang w:eastAsia="ru-RU"/>
        </w:rPr>
        <w:t>,</w:t>
      </w:r>
      <w:r w:rsidR="004C7C0E" w:rsidRPr="00FE39AA">
        <w:rPr>
          <w:rFonts w:ascii="Times New Roman" w:eastAsia="Times New Roman" w:hAnsi="Times New Roman"/>
          <w:sz w:val="26"/>
          <w:szCs w:val="26"/>
          <w:lang w:eastAsia="ru-RU"/>
        </w:rPr>
        <w:t>2</w:t>
      </w:r>
      <w:r w:rsidRPr="00FE39AA">
        <w:rPr>
          <w:rFonts w:ascii="Times New Roman" w:eastAsia="Times New Roman" w:hAnsi="Times New Roman"/>
          <w:sz w:val="26"/>
          <w:szCs w:val="26"/>
          <w:lang w:eastAsia="ru-RU"/>
        </w:rPr>
        <w:t xml:space="preserve"> млн. рублей.</w:t>
      </w:r>
    </w:p>
    <w:p w14:paraId="76D32CD9" w14:textId="18D23195" w:rsidR="00951087" w:rsidRPr="00FE39AA" w:rsidRDefault="00951087" w:rsidP="00F53245">
      <w:pPr>
        <w:tabs>
          <w:tab w:val="left" w:pos="567"/>
        </w:tabs>
        <w:ind w:firstLine="360"/>
        <w:contextualSpacing/>
        <w:jc w:val="both"/>
        <w:rPr>
          <w:rFonts w:ascii="Times New Roman" w:eastAsia="Times New Roman" w:hAnsi="Times New Roman"/>
          <w:color w:val="FF0000"/>
          <w:sz w:val="26"/>
          <w:szCs w:val="26"/>
          <w:lang w:eastAsia="ru-RU"/>
        </w:rPr>
      </w:pPr>
      <w:r w:rsidRPr="00FE39AA">
        <w:rPr>
          <w:rFonts w:ascii="Times New Roman" w:eastAsia="Times New Roman" w:hAnsi="Times New Roman"/>
          <w:b/>
          <w:bCs/>
          <w:color w:val="000000" w:themeColor="text1"/>
          <w:sz w:val="26"/>
          <w:szCs w:val="26"/>
          <w:lang w:eastAsia="ru-RU"/>
        </w:rPr>
        <w:t xml:space="preserve">- </w:t>
      </w:r>
      <w:r w:rsidR="00860CC0" w:rsidRPr="00FE39AA">
        <w:rPr>
          <w:rFonts w:ascii="Times New Roman" w:eastAsia="Times New Roman" w:hAnsi="Times New Roman"/>
          <w:b/>
          <w:bCs/>
          <w:color w:val="000000" w:themeColor="text1"/>
          <w:sz w:val="26"/>
          <w:szCs w:val="26"/>
          <w:lang w:eastAsia="ru-RU"/>
        </w:rPr>
        <w:t>1.3.</w:t>
      </w:r>
      <w:r w:rsidR="009A51EB" w:rsidRPr="00FE39AA">
        <w:rPr>
          <w:rFonts w:ascii="Times New Roman" w:eastAsia="Times New Roman" w:hAnsi="Times New Roman"/>
          <w:b/>
          <w:bCs/>
          <w:color w:val="FF0000"/>
          <w:sz w:val="26"/>
          <w:szCs w:val="26"/>
          <w:lang w:eastAsia="ru-RU"/>
        </w:rPr>
        <w:t xml:space="preserve"> </w:t>
      </w:r>
      <w:r w:rsidRPr="00FE39AA">
        <w:rPr>
          <w:rFonts w:ascii="Times New Roman" w:eastAsia="Times New Roman" w:hAnsi="Times New Roman"/>
          <w:b/>
          <w:bCs/>
          <w:color w:val="000000" w:themeColor="text1"/>
          <w:sz w:val="26"/>
          <w:szCs w:val="26"/>
          <w:lang w:eastAsia="ru-RU"/>
        </w:rPr>
        <w:t>Совершенствование системы оценки качества финансового менеджмента, осуществляемого главными распорядителями бюджетных средств и главными администраторами доходов Нефтеюганского района (таблица 8 показатель 2) -</w:t>
      </w:r>
      <w:r w:rsidRPr="00FE39AA">
        <w:rPr>
          <w:color w:val="000000" w:themeColor="text1"/>
          <w:sz w:val="26"/>
          <w:szCs w:val="26"/>
        </w:rPr>
        <w:t xml:space="preserve"> </w:t>
      </w:r>
      <w:r w:rsidRPr="00FE39AA">
        <w:rPr>
          <w:rFonts w:ascii="Times New Roman" w:eastAsia="Times New Roman" w:hAnsi="Times New Roman"/>
          <w:b/>
          <w:bCs/>
          <w:color w:val="000000" w:themeColor="text1"/>
          <w:sz w:val="26"/>
          <w:szCs w:val="26"/>
          <w:lang w:eastAsia="ru-RU"/>
        </w:rPr>
        <w:t xml:space="preserve">на уровне не менее </w:t>
      </w:r>
      <w:r w:rsidR="00242103" w:rsidRPr="00FE39AA">
        <w:rPr>
          <w:rFonts w:ascii="Times New Roman" w:eastAsia="Times New Roman" w:hAnsi="Times New Roman"/>
          <w:b/>
          <w:bCs/>
          <w:color w:val="000000" w:themeColor="text1"/>
          <w:sz w:val="26"/>
          <w:szCs w:val="26"/>
          <w:lang w:eastAsia="ru-RU"/>
        </w:rPr>
        <w:t>73,</w:t>
      </w:r>
      <w:r w:rsidRPr="00FE39AA">
        <w:rPr>
          <w:rFonts w:ascii="Times New Roman" w:eastAsia="Times New Roman" w:hAnsi="Times New Roman"/>
          <w:b/>
          <w:bCs/>
          <w:color w:val="000000" w:themeColor="text1"/>
          <w:sz w:val="26"/>
          <w:szCs w:val="26"/>
          <w:lang w:eastAsia="ru-RU"/>
        </w:rPr>
        <w:t xml:space="preserve">5%. </w:t>
      </w:r>
      <w:r w:rsidRPr="00FE39AA">
        <w:rPr>
          <w:rFonts w:ascii="Times New Roman" w:eastAsia="Times New Roman" w:hAnsi="Times New Roman"/>
          <w:color w:val="000000" w:themeColor="text1"/>
          <w:sz w:val="26"/>
          <w:szCs w:val="26"/>
          <w:lang w:eastAsia="ru-RU"/>
        </w:rPr>
        <w:t>Показатель выполнен.</w:t>
      </w:r>
      <w:r w:rsidR="009404D5" w:rsidRPr="00FE39AA">
        <w:rPr>
          <w:rFonts w:ascii="Times New Roman" w:eastAsia="Times New Roman" w:hAnsi="Times New Roman"/>
          <w:color w:val="000000" w:themeColor="text1"/>
          <w:sz w:val="26"/>
          <w:szCs w:val="26"/>
          <w:lang w:eastAsia="ru-RU"/>
        </w:rPr>
        <w:t xml:space="preserve"> В целях улучшения оценки качества финансового менеджмента в приказ </w:t>
      </w:r>
      <w:r w:rsidR="009A7D0C" w:rsidRPr="00FE39AA">
        <w:rPr>
          <w:rFonts w:ascii="Times New Roman" w:eastAsia="Times New Roman" w:hAnsi="Times New Roman"/>
          <w:color w:val="000000" w:themeColor="text1"/>
          <w:sz w:val="26"/>
          <w:szCs w:val="26"/>
          <w:lang w:eastAsia="ru-RU"/>
        </w:rPr>
        <w:t xml:space="preserve">департамента финансов Нефтеюганского района от 03.12.2019 № </w:t>
      </w:r>
      <w:r w:rsidR="00014666" w:rsidRPr="00FE39AA">
        <w:rPr>
          <w:rFonts w:ascii="Times New Roman" w:eastAsia="Times New Roman" w:hAnsi="Times New Roman"/>
          <w:color w:val="000000" w:themeColor="text1"/>
          <w:sz w:val="26"/>
          <w:szCs w:val="26"/>
          <w:lang w:eastAsia="ru-RU"/>
        </w:rPr>
        <w:t xml:space="preserve">      </w:t>
      </w:r>
      <w:r w:rsidR="009A7D0C" w:rsidRPr="00FE39AA">
        <w:rPr>
          <w:rFonts w:ascii="Times New Roman" w:eastAsia="Times New Roman" w:hAnsi="Times New Roman"/>
          <w:color w:val="000000" w:themeColor="text1"/>
          <w:sz w:val="26"/>
          <w:szCs w:val="26"/>
          <w:lang w:eastAsia="ru-RU"/>
        </w:rPr>
        <w:t>219-п «Об утверждении Порядка проведения мониторинга и оценки качества финансового менеджмента, осуществляемого главными администраторами средств бюджета Нефтеюганского района»</w:t>
      </w:r>
      <w:r w:rsidR="00830BCB" w:rsidRPr="00FE39AA">
        <w:rPr>
          <w:rFonts w:ascii="Times New Roman" w:eastAsia="Times New Roman" w:hAnsi="Times New Roman"/>
          <w:color w:val="000000" w:themeColor="text1"/>
          <w:sz w:val="26"/>
          <w:szCs w:val="26"/>
          <w:lang w:eastAsia="ru-RU"/>
        </w:rPr>
        <w:t xml:space="preserve"> </w:t>
      </w:r>
      <w:r w:rsidR="009A7D0C" w:rsidRPr="00FE39AA">
        <w:rPr>
          <w:rFonts w:ascii="Times New Roman" w:eastAsia="Times New Roman" w:hAnsi="Times New Roman"/>
          <w:color w:val="000000" w:themeColor="text1"/>
          <w:sz w:val="26"/>
          <w:szCs w:val="26"/>
          <w:lang w:eastAsia="ru-RU"/>
        </w:rPr>
        <w:t>внесены изменения (приказ от 26.12.2022 № 289-п</w:t>
      </w:r>
      <w:r w:rsidR="00A63350" w:rsidRPr="00FE39AA">
        <w:rPr>
          <w:rFonts w:ascii="Times New Roman" w:eastAsia="Times New Roman" w:hAnsi="Times New Roman"/>
          <w:color w:val="000000" w:themeColor="text1"/>
          <w:sz w:val="26"/>
          <w:szCs w:val="26"/>
          <w:lang w:eastAsia="ru-RU"/>
        </w:rPr>
        <w:t>).</w:t>
      </w:r>
    </w:p>
    <w:p w14:paraId="34AA7BC4" w14:textId="77777777" w:rsidR="00F53245" w:rsidRPr="00FE39AA" w:rsidRDefault="00F53245" w:rsidP="00F53245">
      <w:pPr>
        <w:tabs>
          <w:tab w:val="left" w:pos="567"/>
        </w:tabs>
        <w:ind w:firstLine="360"/>
        <w:contextualSpacing/>
        <w:jc w:val="both"/>
        <w:rPr>
          <w:rFonts w:ascii="Times New Roman" w:eastAsia="Times New Roman" w:hAnsi="Times New Roman"/>
          <w:color w:val="000000" w:themeColor="text1"/>
          <w:sz w:val="26"/>
          <w:szCs w:val="26"/>
          <w:lang w:eastAsia="ru-RU"/>
        </w:rPr>
      </w:pPr>
    </w:p>
    <w:p w14:paraId="03202145" w14:textId="4369FFBB" w:rsidR="00860CC0" w:rsidRPr="00FE39AA" w:rsidRDefault="00860CC0" w:rsidP="00F53245">
      <w:pPr>
        <w:autoSpaceDE w:val="0"/>
        <w:autoSpaceDN w:val="0"/>
        <w:adjustRightInd w:val="0"/>
        <w:spacing w:after="0"/>
        <w:ind w:firstLine="539"/>
        <w:contextualSpacing/>
        <w:jc w:val="both"/>
        <w:rPr>
          <w:rFonts w:ascii="Times New Roman" w:hAnsi="Times New Roman"/>
          <w:color w:val="000000" w:themeColor="text1"/>
          <w:sz w:val="26"/>
          <w:szCs w:val="26"/>
        </w:rPr>
      </w:pPr>
      <w:r w:rsidRPr="00FE39AA">
        <w:rPr>
          <w:rFonts w:ascii="Times New Roman" w:eastAsia="Times New Roman" w:hAnsi="Times New Roman"/>
          <w:color w:val="000000" w:themeColor="text1"/>
          <w:sz w:val="26"/>
          <w:szCs w:val="26"/>
          <w:lang w:eastAsia="ru-RU"/>
        </w:rPr>
        <w:t xml:space="preserve">- </w:t>
      </w:r>
      <w:r w:rsidRPr="00FE39AA">
        <w:rPr>
          <w:rFonts w:ascii="Times New Roman" w:eastAsia="Times New Roman" w:hAnsi="Times New Roman"/>
          <w:b/>
          <w:bCs/>
          <w:color w:val="000000" w:themeColor="text1"/>
          <w:sz w:val="26"/>
          <w:szCs w:val="26"/>
          <w:lang w:eastAsia="ru-RU"/>
        </w:rPr>
        <w:t>1.4.</w:t>
      </w:r>
      <w:r w:rsidRPr="00FE39AA">
        <w:rPr>
          <w:rFonts w:ascii="Times New Roman" w:eastAsia="Times New Roman" w:hAnsi="Times New Roman"/>
          <w:b/>
          <w:bCs/>
          <w:color w:val="000000" w:themeColor="text1"/>
          <w:sz w:val="26"/>
          <w:szCs w:val="26"/>
          <w:lang w:eastAsia="ru-RU"/>
        </w:rPr>
        <w:tab/>
      </w:r>
      <w:r w:rsidRPr="00FE39AA">
        <w:rPr>
          <w:rFonts w:ascii="Times New Roman" w:hAnsi="Times New Roman"/>
          <w:b/>
          <w:bCs/>
          <w:color w:val="000000" w:themeColor="text1"/>
          <w:sz w:val="26"/>
          <w:szCs w:val="26"/>
        </w:rPr>
        <w:t>С</w:t>
      </w:r>
      <w:r w:rsidR="00EA0657" w:rsidRPr="00FE39AA">
        <w:rPr>
          <w:rFonts w:ascii="Times New Roman" w:hAnsi="Times New Roman"/>
          <w:b/>
          <w:bCs/>
          <w:color w:val="000000" w:themeColor="text1"/>
          <w:sz w:val="26"/>
          <w:szCs w:val="26"/>
        </w:rPr>
        <w:t>облюдение порядка составления и предоставления бюджетной (бухгалтерской) отчетности – на уровне 100%</w:t>
      </w:r>
      <w:r w:rsidRPr="00FE39AA">
        <w:rPr>
          <w:rFonts w:ascii="Times New Roman" w:hAnsi="Times New Roman"/>
          <w:b/>
          <w:bCs/>
          <w:color w:val="000000" w:themeColor="text1"/>
          <w:sz w:val="26"/>
          <w:szCs w:val="26"/>
        </w:rPr>
        <w:t>.</w:t>
      </w:r>
      <w:r w:rsidRPr="00FE39AA">
        <w:rPr>
          <w:rFonts w:ascii="Times New Roman" w:hAnsi="Times New Roman"/>
          <w:color w:val="000000" w:themeColor="text1"/>
          <w:sz w:val="26"/>
          <w:szCs w:val="26"/>
        </w:rPr>
        <w:t xml:space="preserve"> </w:t>
      </w:r>
      <w:r w:rsidR="00EA0657" w:rsidRPr="00FE39AA">
        <w:rPr>
          <w:rFonts w:ascii="Times New Roman" w:hAnsi="Times New Roman"/>
          <w:color w:val="000000" w:themeColor="text1"/>
          <w:sz w:val="26"/>
          <w:szCs w:val="26"/>
        </w:rPr>
        <w:t xml:space="preserve">Муниципальным казенным учреждением «Центр бухгалтерского обслуживания» ежемесячная и квартальная бухгалтерская отчетность </w:t>
      </w:r>
      <w:r w:rsidR="00F53245" w:rsidRPr="00FE39AA">
        <w:rPr>
          <w:rFonts w:ascii="Times New Roman" w:hAnsi="Times New Roman"/>
          <w:color w:val="000000" w:themeColor="text1"/>
          <w:sz w:val="26"/>
          <w:szCs w:val="26"/>
        </w:rPr>
        <w:t xml:space="preserve">за </w:t>
      </w:r>
      <w:r w:rsidR="00EA0657" w:rsidRPr="00FE39AA">
        <w:rPr>
          <w:rFonts w:ascii="Times New Roman" w:hAnsi="Times New Roman"/>
          <w:color w:val="000000" w:themeColor="text1"/>
          <w:sz w:val="26"/>
          <w:szCs w:val="26"/>
        </w:rPr>
        <w:t>202</w:t>
      </w:r>
      <w:r w:rsidR="00C3101E" w:rsidRPr="00FE39AA">
        <w:rPr>
          <w:rFonts w:ascii="Times New Roman" w:hAnsi="Times New Roman"/>
          <w:color w:val="000000" w:themeColor="text1"/>
          <w:sz w:val="26"/>
          <w:szCs w:val="26"/>
        </w:rPr>
        <w:t>4</w:t>
      </w:r>
      <w:r w:rsidR="00EA0657" w:rsidRPr="00FE39AA">
        <w:rPr>
          <w:rFonts w:ascii="Times New Roman" w:hAnsi="Times New Roman"/>
          <w:color w:val="000000" w:themeColor="text1"/>
          <w:sz w:val="26"/>
          <w:szCs w:val="26"/>
        </w:rPr>
        <w:t xml:space="preserve"> год подготовлена </w:t>
      </w:r>
      <w:r w:rsidR="00F53245" w:rsidRPr="00FE39AA">
        <w:rPr>
          <w:rFonts w:ascii="Times New Roman" w:hAnsi="Times New Roman"/>
          <w:color w:val="000000" w:themeColor="text1"/>
          <w:sz w:val="26"/>
          <w:szCs w:val="26"/>
        </w:rPr>
        <w:t xml:space="preserve">и предоставлена в департамент финансов Нефтеюганского района </w:t>
      </w:r>
      <w:r w:rsidR="00EA0657" w:rsidRPr="00FE39AA">
        <w:rPr>
          <w:rFonts w:ascii="Times New Roman" w:hAnsi="Times New Roman"/>
          <w:color w:val="000000" w:themeColor="text1"/>
          <w:sz w:val="26"/>
          <w:szCs w:val="26"/>
        </w:rPr>
        <w:t>своевременно и в полном объеме</w:t>
      </w:r>
      <w:r w:rsidR="00F53245" w:rsidRPr="00FE39AA">
        <w:rPr>
          <w:rFonts w:ascii="Times New Roman" w:hAnsi="Times New Roman"/>
          <w:color w:val="000000" w:themeColor="text1"/>
          <w:sz w:val="26"/>
          <w:szCs w:val="26"/>
        </w:rPr>
        <w:t>.</w:t>
      </w:r>
    </w:p>
    <w:p w14:paraId="54EBCE28" w14:textId="77777777" w:rsidR="00D7625B" w:rsidRPr="00FE39AA" w:rsidRDefault="00D7625B" w:rsidP="00014666">
      <w:pPr>
        <w:autoSpaceDE w:val="0"/>
        <w:autoSpaceDN w:val="0"/>
        <w:adjustRightInd w:val="0"/>
        <w:spacing w:after="0"/>
        <w:ind w:left="567"/>
        <w:contextualSpacing/>
        <w:jc w:val="both"/>
        <w:rPr>
          <w:rFonts w:ascii="Times New Roman" w:eastAsia="Times New Roman" w:hAnsi="Times New Roman"/>
          <w:color w:val="FF0000"/>
          <w:sz w:val="26"/>
          <w:szCs w:val="26"/>
          <w:lang w:eastAsia="ru-RU"/>
        </w:rPr>
      </w:pPr>
    </w:p>
    <w:p w14:paraId="112B01A7" w14:textId="57C530E4" w:rsidR="004A2856" w:rsidRPr="00FE39AA" w:rsidRDefault="004A2856" w:rsidP="00617AE8">
      <w:pPr>
        <w:widowControl w:val="0"/>
        <w:numPr>
          <w:ilvl w:val="0"/>
          <w:numId w:val="2"/>
        </w:numPr>
        <w:autoSpaceDE w:val="0"/>
        <w:autoSpaceDN w:val="0"/>
        <w:adjustRightInd w:val="0"/>
        <w:spacing w:after="0"/>
        <w:ind w:firstLine="349"/>
        <w:contextualSpacing/>
        <w:jc w:val="both"/>
        <w:rPr>
          <w:rFonts w:ascii="Times New Roman" w:eastAsia="Times New Roman" w:hAnsi="Times New Roman"/>
          <w:b/>
          <w:iCs/>
          <w:sz w:val="26"/>
          <w:szCs w:val="26"/>
          <w:lang w:eastAsia="ru-RU"/>
        </w:rPr>
      </w:pPr>
      <w:r w:rsidRPr="00FE39AA">
        <w:rPr>
          <w:rFonts w:ascii="Times New Roman" w:eastAsia="Times New Roman" w:hAnsi="Times New Roman"/>
          <w:b/>
          <w:iCs/>
          <w:sz w:val="26"/>
          <w:szCs w:val="26"/>
          <w:lang w:eastAsia="ru-RU"/>
        </w:rPr>
        <w:t xml:space="preserve">Совершенствование межбюджетных отношений в Нефтеюганском районе. </w:t>
      </w:r>
    </w:p>
    <w:p w14:paraId="70C8A296" w14:textId="70A3C529" w:rsidR="00FF11F8" w:rsidRPr="00FE39AA" w:rsidRDefault="004A2856" w:rsidP="00617AE8">
      <w:pPr>
        <w:widowControl w:val="0"/>
        <w:autoSpaceDE w:val="0"/>
        <w:autoSpaceDN w:val="0"/>
        <w:spacing w:after="0"/>
        <w:jc w:val="both"/>
        <w:rPr>
          <w:rFonts w:ascii="Times New Roman" w:eastAsia="Times New Roman" w:hAnsi="Times New Roman"/>
          <w:sz w:val="26"/>
          <w:szCs w:val="26"/>
          <w:lang w:eastAsia="ru-RU"/>
        </w:rPr>
      </w:pPr>
      <w:r w:rsidRPr="00FE39AA">
        <w:rPr>
          <w:rFonts w:ascii="Times New Roman" w:eastAsia="Times New Roman" w:hAnsi="Times New Roman"/>
          <w:sz w:val="26"/>
          <w:szCs w:val="26"/>
          <w:lang w:eastAsia="ru-RU"/>
        </w:rPr>
        <w:t xml:space="preserve">          Одним из важнейших направлений совершенствования межбюджетных отношений </w:t>
      </w:r>
      <w:r w:rsidR="00F53245" w:rsidRPr="00FE39AA">
        <w:rPr>
          <w:rFonts w:ascii="Times New Roman" w:eastAsia="Times New Roman" w:hAnsi="Times New Roman"/>
          <w:sz w:val="26"/>
          <w:szCs w:val="26"/>
          <w:lang w:eastAsia="ru-RU"/>
        </w:rPr>
        <w:t>является</w:t>
      </w:r>
      <w:r w:rsidR="001A26CF" w:rsidRPr="00FE39AA">
        <w:rPr>
          <w:rFonts w:ascii="Times New Roman" w:eastAsia="Times New Roman" w:hAnsi="Times New Roman"/>
          <w:sz w:val="26"/>
          <w:szCs w:val="26"/>
          <w:lang w:eastAsia="ru-RU"/>
        </w:rPr>
        <w:t xml:space="preserve"> </w:t>
      </w:r>
      <w:r w:rsidRPr="00FE39AA">
        <w:rPr>
          <w:rFonts w:ascii="Times New Roman" w:eastAsia="Times New Roman" w:hAnsi="Times New Roman"/>
          <w:sz w:val="26"/>
          <w:szCs w:val="26"/>
          <w:lang w:eastAsia="ru-RU"/>
        </w:rPr>
        <w:t xml:space="preserve">повышение эффективности системы предоставления межбюджетных трансфертов.   </w:t>
      </w:r>
    </w:p>
    <w:p w14:paraId="39EB1160" w14:textId="2F080D35" w:rsidR="004A2856" w:rsidRPr="00FE39AA" w:rsidRDefault="00565C06" w:rsidP="00617AE8">
      <w:pPr>
        <w:widowControl w:val="0"/>
        <w:autoSpaceDE w:val="0"/>
        <w:autoSpaceDN w:val="0"/>
        <w:spacing w:after="0"/>
        <w:jc w:val="both"/>
        <w:rPr>
          <w:rFonts w:ascii="Times New Roman" w:eastAsia="Times New Roman" w:hAnsi="Times New Roman"/>
          <w:sz w:val="26"/>
          <w:szCs w:val="26"/>
          <w:lang w:eastAsia="ru-RU"/>
        </w:rPr>
      </w:pPr>
      <w:r w:rsidRPr="00FE39AA">
        <w:rPr>
          <w:rFonts w:ascii="Times New Roman" w:eastAsia="Times New Roman" w:hAnsi="Times New Roman"/>
          <w:sz w:val="26"/>
          <w:szCs w:val="26"/>
          <w:lang w:eastAsia="ru-RU"/>
        </w:rPr>
        <w:t xml:space="preserve">          Предоставление межбюджетных трансфертов поселениям, входящим в состав Нефтеюганского района – один из инструментов регулирования, применяемый при выравнивании бюджетной обеспеченности, механизм которого осуществляется через различные формы межбюджетных трансфертов, таких как: дотации, субвенции, субсидии и иные межбюджетные трансферты.</w:t>
      </w:r>
    </w:p>
    <w:p w14:paraId="0A066213" w14:textId="7F5F5C3D" w:rsidR="004A2856" w:rsidRPr="00FE39AA" w:rsidRDefault="004A2856" w:rsidP="00617AE8">
      <w:pPr>
        <w:widowControl w:val="0"/>
        <w:autoSpaceDE w:val="0"/>
        <w:autoSpaceDN w:val="0"/>
        <w:spacing w:after="0"/>
        <w:jc w:val="both"/>
        <w:rPr>
          <w:rFonts w:ascii="Times New Roman" w:eastAsia="Times New Roman" w:hAnsi="Times New Roman"/>
          <w:sz w:val="26"/>
          <w:szCs w:val="26"/>
          <w:lang w:eastAsia="ru-RU"/>
        </w:rPr>
      </w:pPr>
      <w:r w:rsidRPr="00FE39AA">
        <w:rPr>
          <w:rFonts w:ascii="Times New Roman" w:eastAsia="Times New Roman" w:hAnsi="Times New Roman"/>
          <w:sz w:val="26"/>
          <w:szCs w:val="26"/>
          <w:lang w:eastAsia="ru-RU"/>
        </w:rPr>
        <w:t xml:space="preserve">          В числе форм межбюджетных трансфертов, предоставляемых поселениям, входящих в состав Нефтеюганского района - дотации на выравнивание бюджетной обеспеченности, занимающие основную роль в обеспечении финансовыми ресурсами местных бюджетов в объемах, гарантирующих минимальную потребность поселений в средствах на оплату социально-значимых и приоритетных направлений расходов. </w:t>
      </w:r>
    </w:p>
    <w:p w14:paraId="31ED3058" w14:textId="2C33C06F" w:rsidR="004A2856" w:rsidRPr="00FE39AA" w:rsidRDefault="004A2856" w:rsidP="00293382">
      <w:pPr>
        <w:pStyle w:val="a4"/>
        <w:rPr>
          <w:rFonts w:ascii="Times New Roman" w:hAnsi="Times New Roman" w:cs="Times New Roman"/>
          <w:sz w:val="26"/>
          <w:szCs w:val="26"/>
          <w:lang w:eastAsia="ru-RU"/>
        </w:rPr>
      </w:pPr>
      <w:r w:rsidRPr="00FE39AA">
        <w:rPr>
          <w:rFonts w:ascii="Times New Roman" w:hAnsi="Times New Roman" w:cs="Times New Roman"/>
          <w:sz w:val="26"/>
          <w:szCs w:val="26"/>
          <w:lang w:eastAsia="ru-RU"/>
        </w:rPr>
        <w:t xml:space="preserve">            Выделенные межбюджетные трансферты из бюджета Нефтеюганского района в 202</w:t>
      </w:r>
      <w:r w:rsidR="00895C5B" w:rsidRPr="00FE39AA">
        <w:rPr>
          <w:rFonts w:ascii="Times New Roman" w:hAnsi="Times New Roman" w:cs="Times New Roman"/>
          <w:sz w:val="26"/>
          <w:szCs w:val="26"/>
          <w:lang w:eastAsia="ru-RU"/>
        </w:rPr>
        <w:t>4</w:t>
      </w:r>
      <w:r w:rsidRPr="00FE39AA">
        <w:rPr>
          <w:rFonts w:ascii="Times New Roman" w:hAnsi="Times New Roman" w:cs="Times New Roman"/>
          <w:sz w:val="26"/>
          <w:szCs w:val="26"/>
          <w:lang w:eastAsia="ru-RU"/>
        </w:rPr>
        <w:t xml:space="preserve"> году позволили муниципальным образованиям поселений успешно завершить финансовый год. </w:t>
      </w:r>
    </w:p>
    <w:p w14:paraId="5EFC3ABF" w14:textId="2A9B1246" w:rsidR="005905BE" w:rsidRPr="00FE39AA" w:rsidRDefault="004A2856" w:rsidP="00293382">
      <w:pPr>
        <w:pStyle w:val="a4"/>
        <w:ind w:firstLine="708"/>
        <w:jc w:val="both"/>
        <w:rPr>
          <w:rFonts w:ascii="Times New Roman" w:hAnsi="Times New Roman" w:cs="Times New Roman"/>
          <w:sz w:val="26"/>
          <w:szCs w:val="26"/>
        </w:rPr>
      </w:pPr>
      <w:r w:rsidRPr="00FE39AA">
        <w:rPr>
          <w:rFonts w:ascii="Times New Roman" w:hAnsi="Times New Roman" w:cs="Times New Roman"/>
          <w:sz w:val="26"/>
          <w:szCs w:val="26"/>
        </w:rPr>
        <w:t>Поставленн</w:t>
      </w:r>
      <w:r w:rsidR="0067004C" w:rsidRPr="00FE39AA">
        <w:rPr>
          <w:rFonts w:ascii="Times New Roman" w:hAnsi="Times New Roman" w:cs="Times New Roman"/>
          <w:sz w:val="26"/>
          <w:szCs w:val="26"/>
        </w:rPr>
        <w:t>ая</w:t>
      </w:r>
      <w:r w:rsidRPr="00FE39AA">
        <w:rPr>
          <w:rFonts w:ascii="Times New Roman" w:hAnsi="Times New Roman" w:cs="Times New Roman"/>
          <w:sz w:val="26"/>
          <w:szCs w:val="26"/>
        </w:rPr>
        <w:t xml:space="preserve"> задач</w:t>
      </w:r>
      <w:r w:rsidR="0067004C" w:rsidRPr="00FE39AA">
        <w:rPr>
          <w:rFonts w:ascii="Times New Roman" w:hAnsi="Times New Roman" w:cs="Times New Roman"/>
          <w:sz w:val="26"/>
          <w:szCs w:val="26"/>
        </w:rPr>
        <w:t>а</w:t>
      </w:r>
      <w:r w:rsidR="0071315F" w:rsidRPr="00FE39AA">
        <w:rPr>
          <w:rFonts w:ascii="Times New Roman" w:hAnsi="Times New Roman" w:cs="Times New Roman"/>
          <w:sz w:val="26"/>
          <w:szCs w:val="26"/>
        </w:rPr>
        <w:t xml:space="preserve"> </w:t>
      </w:r>
      <w:r w:rsidRPr="00FE39AA">
        <w:rPr>
          <w:rFonts w:ascii="Times New Roman" w:hAnsi="Times New Roman" w:cs="Times New Roman"/>
          <w:sz w:val="26"/>
          <w:szCs w:val="26"/>
        </w:rPr>
        <w:t>решен</w:t>
      </w:r>
      <w:r w:rsidR="0067004C" w:rsidRPr="00FE39AA">
        <w:rPr>
          <w:rFonts w:ascii="Times New Roman" w:hAnsi="Times New Roman" w:cs="Times New Roman"/>
          <w:sz w:val="26"/>
          <w:szCs w:val="26"/>
        </w:rPr>
        <w:t>а</w:t>
      </w:r>
      <w:r w:rsidRPr="00FE39AA">
        <w:rPr>
          <w:rFonts w:ascii="Times New Roman" w:hAnsi="Times New Roman" w:cs="Times New Roman"/>
          <w:sz w:val="26"/>
          <w:szCs w:val="26"/>
        </w:rPr>
        <w:t xml:space="preserve"> путем выполнения комплекса мер основных мероприятий</w:t>
      </w:r>
      <w:r w:rsidR="0067004C" w:rsidRPr="00FE39AA">
        <w:rPr>
          <w:rFonts w:ascii="Times New Roman" w:hAnsi="Times New Roman" w:cs="Times New Roman"/>
          <w:sz w:val="26"/>
          <w:szCs w:val="26"/>
        </w:rPr>
        <w:t>:</w:t>
      </w:r>
    </w:p>
    <w:p w14:paraId="727D56BA" w14:textId="77777777" w:rsidR="00F53245" w:rsidRPr="00FE39AA" w:rsidRDefault="00F53245" w:rsidP="00293382">
      <w:pPr>
        <w:pStyle w:val="a4"/>
        <w:ind w:firstLine="708"/>
        <w:jc w:val="both"/>
        <w:rPr>
          <w:rFonts w:ascii="Times New Roman" w:hAnsi="Times New Roman" w:cs="Times New Roman"/>
          <w:color w:val="FF0000"/>
          <w:sz w:val="26"/>
          <w:szCs w:val="26"/>
        </w:rPr>
      </w:pPr>
    </w:p>
    <w:p w14:paraId="1C3049B6" w14:textId="1BDDE4B1" w:rsidR="0067004C" w:rsidRPr="00FE39AA" w:rsidRDefault="0067004C" w:rsidP="00293382">
      <w:pPr>
        <w:pStyle w:val="a4"/>
        <w:ind w:firstLine="426"/>
        <w:jc w:val="both"/>
        <w:rPr>
          <w:rFonts w:ascii="Times New Roman" w:hAnsi="Times New Roman" w:cs="Times New Roman"/>
          <w:bCs/>
          <w:iCs/>
          <w:sz w:val="26"/>
          <w:szCs w:val="26"/>
          <w:lang w:eastAsia="ru-RU"/>
        </w:rPr>
      </w:pPr>
      <w:r w:rsidRPr="00FE39AA">
        <w:rPr>
          <w:rFonts w:ascii="Times New Roman" w:hAnsi="Times New Roman" w:cs="Times New Roman"/>
          <w:b/>
          <w:iCs/>
          <w:sz w:val="26"/>
          <w:szCs w:val="26"/>
          <w:lang w:eastAsia="ru-RU"/>
        </w:rPr>
        <w:t xml:space="preserve">- </w:t>
      </w:r>
      <w:r w:rsidR="00860CC0" w:rsidRPr="00FE39AA">
        <w:rPr>
          <w:rFonts w:ascii="Times New Roman" w:hAnsi="Times New Roman" w:cs="Times New Roman"/>
          <w:b/>
          <w:iCs/>
          <w:sz w:val="26"/>
          <w:szCs w:val="26"/>
          <w:lang w:eastAsia="ru-RU"/>
        </w:rPr>
        <w:t>2.1.</w:t>
      </w:r>
      <w:r w:rsidR="00860CC0" w:rsidRPr="00FE39AA">
        <w:rPr>
          <w:rFonts w:ascii="Times New Roman" w:hAnsi="Times New Roman" w:cs="Times New Roman"/>
          <w:b/>
          <w:iCs/>
          <w:sz w:val="26"/>
          <w:szCs w:val="26"/>
          <w:lang w:eastAsia="ru-RU"/>
        </w:rPr>
        <w:tab/>
      </w:r>
      <w:r w:rsidRPr="00FE39AA">
        <w:rPr>
          <w:rFonts w:ascii="Times New Roman" w:hAnsi="Times New Roman" w:cs="Times New Roman"/>
          <w:b/>
          <w:iCs/>
          <w:sz w:val="26"/>
          <w:szCs w:val="26"/>
          <w:lang w:eastAsia="ru-RU"/>
        </w:rPr>
        <w:t xml:space="preserve">Выравнивание бюджетной обеспеченности, обеспечение сбалансированности, направление финансовых средств, выделенных из других </w:t>
      </w:r>
      <w:r w:rsidRPr="00FE39AA">
        <w:rPr>
          <w:rFonts w:ascii="Times New Roman" w:hAnsi="Times New Roman" w:cs="Times New Roman"/>
          <w:b/>
          <w:iCs/>
          <w:sz w:val="26"/>
          <w:szCs w:val="26"/>
          <w:lang w:eastAsia="ru-RU"/>
        </w:rPr>
        <w:lastRenderedPageBreak/>
        <w:t>уровней бюджетов поселениям, входящим в состав Нефтеюганского района (таблица 1 показатель 2)</w:t>
      </w:r>
      <w:r w:rsidR="00C0424A" w:rsidRPr="00FE39AA">
        <w:rPr>
          <w:rFonts w:ascii="Times New Roman" w:hAnsi="Times New Roman" w:cs="Times New Roman"/>
          <w:b/>
          <w:iCs/>
          <w:sz w:val="26"/>
          <w:szCs w:val="26"/>
          <w:lang w:eastAsia="ru-RU"/>
        </w:rPr>
        <w:t xml:space="preserve"> </w:t>
      </w:r>
      <w:r w:rsidR="00C0424A" w:rsidRPr="00FE39AA">
        <w:rPr>
          <w:rFonts w:ascii="Times New Roman" w:hAnsi="Times New Roman" w:cs="Times New Roman"/>
          <w:bCs/>
          <w:iCs/>
          <w:sz w:val="26"/>
          <w:szCs w:val="26"/>
          <w:lang w:eastAsia="ru-RU"/>
        </w:rPr>
        <w:t>-</w:t>
      </w:r>
      <w:r w:rsidR="00770EB5" w:rsidRPr="00FE39AA">
        <w:rPr>
          <w:rFonts w:ascii="Times New Roman" w:hAnsi="Times New Roman" w:cs="Times New Roman"/>
          <w:bCs/>
          <w:iCs/>
          <w:sz w:val="26"/>
          <w:szCs w:val="26"/>
          <w:lang w:eastAsia="ru-RU"/>
        </w:rPr>
        <w:t xml:space="preserve"> на уровне доли городских и сельских поселений уровень расчетной бюджетной обеспеченности которых после предоставления дотации на выравнивание бюджетной обеспеченности из бюджета муниципального района составляет более 90 % от установленного критерия выравнивания поселений</w:t>
      </w:r>
      <w:r w:rsidR="000F4A55" w:rsidRPr="00FE39AA">
        <w:rPr>
          <w:rFonts w:ascii="Times New Roman" w:hAnsi="Times New Roman" w:cs="Times New Roman"/>
          <w:bCs/>
          <w:iCs/>
          <w:sz w:val="26"/>
          <w:szCs w:val="26"/>
          <w:lang w:eastAsia="ru-RU"/>
        </w:rPr>
        <w:t>.</w:t>
      </w:r>
      <w:r w:rsidR="00090120" w:rsidRPr="00FE39AA">
        <w:rPr>
          <w:rFonts w:ascii="Times New Roman" w:hAnsi="Times New Roman" w:cs="Times New Roman"/>
          <w:bCs/>
          <w:iCs/>
          <w:sz w:val="26"/>
          <w:szCs w:val="26"/>
          <w:lang w:eastAsia="ru-RU"/>
        </w:rPr>
        <w:t xml:space="preserve"> </w:t>
      </w:r>
      <w:r w:rsidRPr="00FE39AA">
        <w:rPr>
          <w:rFonts w:ascii="Times New Roman" w:hAnsi="Times New Roman" w:cs="Times New Roman"/>
          <w:bCs/>
          <w:iCs/>
          <w:sz w:val="26"/>
          <w:szCs w:val="26"/>
          <w:lang w:eastAsia="ru-RU"/>
        </w:rPr>
        <w:t>Показатель выполнен</w:t>
      </w:r>
      <w:r w:rsidR="00CD1B8D" w:rsidRPr="00FE39AA">
        <w:rPr>
          <w:rFonts w:ascii="Times New Roman" w:hAnsi="Times New Roman" w:cs="Times New Roman"/>
          <w:bCs/>
          <w:iCs/>
          <w:sz w:val="26"/>
          <w:szCs w:val="26"/>
          <w:lang w:eastAsia="ru-RU"/>
        </w:rPr>
        <w:t xml:space="preserve"> на 100 %</w:t>
      </w:r>
      <w:r w:rsidRPr="00FE39AA">
        <w:rPr>
          <w:rFonts w:ascii="Times New Roman" w:hAnsi="Times New Roman" w:cs="Times New Roman"/>
          <w:bCs/>
          <w:iCs/>
          <w:sz w:val="26"/>
          <w:szCs w:val="26"/>
          <w:lang w:eastAsia="ru-RU"/>
        </w:rPr>
        <w:t>.</w:t>
      </w:r>
    </w:p>
    <w:p w14:paraId="20F5A766" w14:textId="77777777" w:rsidR="00F53245" w:rsidRPr="00FE39AA" w:rsidRDefault="00F53245" w:rsidP="00293382">
      <w:pPr>
        <w:pStyle w:val="a4"/>
        <w:ind w:firstLine="426"/>
        <w:jc w:val="both"/>
        <w:rPr>
          <w:rFonts w:ascii="Times New Roman" w:eastAsia="Calibri" w:hAnsi="Times New Roman" w:cs="Times New Roman"/>
          <w:iCs/>
          <w:color w:val="FF0000"/>
          <w:sz w:val="26"/>
          <w:szCs w:val="26"/>
        </w:rPr>
      </w:pPr>
    </w:p>
    <w:p w14:paraId="62338A6D" w14:textId="6E2183AE" w:rsidR="0067004C" w:rsidRPr="00FE39AA" w:rsidRDefault="00A31BAC" w:rsidP="00293382">
      <w:pPr>
        <w:widowControl w:val="0"/>
        <w:autoSpaceDE w:val="0"/>
        <w:autoSpaceDN w:val="0"/>
        <w:adjustRightInd w:val="0"/>
        <w:spacing w:after="0"/>
        <w:ind w:firstLine="426"/>
        <w:contextualSpacing/>
        <w:jc w:val="both"/>
        <w:rPr>
          <w:rFonts w:ascii="Times New Roman" w:hAnsi="Times New Roman"/>
          <w:iCs/>
          <w:sz w:val="26"/>
          <w:szCs w:val="26"/>
        </w:rPr>
      </w:pPr>
      <w:r w:rsidRPr="00FE39AA">
        <w:rPr>
          <w:rFonts w:ascii="Times New Roman" w:eastAsia="Times New Roman" w:hAnsi="Times New Roman"/>
          <w:b/>
          <w:iCs/>
          <w:sz w:val="26"/>
          <w:szCs w:val="26"/>
          <w:lang w:eastAsia="ru-RU"/>
        </w:rPr>
        <w:t xml:space="preserve">- </w:t>
      </w:r>
      <w:r w:rsidR="00860CC0" w:rsidRPr="00FE39AA">
        <w:rPr>
          <w:rFonts w:ascii="Times New Roman" w:eastAsia="Times New Roman" w:hAnsi="Times New Roman"/>
          <w:b/>
          <w:iCs/>
          <w:sz w:val="26"/>
          <w:szCs w:val="26"/>
          <w:lang w:eastAsia="ru-RU"/>
        </w:rPr>
        <w:t>2.2.</w:t>
      </w:r>
      <w:r w:rsidR="00860CC0" w:rsidRPr="00FE39AA">
        <w:rPr>
          <w:rFonts w:ascii="Times New Roman" w:eastAsia="Times New Roman" w:hAnsi="Times New Roman"/>
          <w:b/>
          <w:iCs/>
          <w:sz w:val="26"/>
          <w:szCs w:val="26"/>
          <w:lang w:eastAsia="ru-RU"/>
        </w:rPr>
        <w:tab/>
      </w:r>
      <w:r w:rsidRPr="00FE39AA">
        <w:rPr>
          <w:rFonts w:ascii="Times New Roman" w:hAnsi="Times New Roman"/>
          <w:b/>
          <w:bCs/>
          <w:iCs/>
          <w:sz w:val="26"/>
          <w:szCs w:val="26"/>
        </w:rPr>
        <w:t>Повышение качества управления муниципальными финансами Нефтеюганского района (таблица 1 показатель 3)</w:t>
      </w:r>
      <w:r w:rsidR="00AC4634" w:rsidRPr="00FE39AA">
        <w:rPr>
          <w:rFonts w:ascii="Times New Roman" w:hAnsi="Times New Roman"/>
          <w:b/>
          <w:bCs/>
          <w:iCs/>
          <w:sz w:val="26"/>
          <w:szCs w:val="26"/>
        </w:rPr>
        <w:t xml:space="preserve"> </w:t>
      </w:r>
      <w:r w:rsidR="006048DB" w:rsidRPr="00FE39AA">
        <w:rPr>
          <w:rFonts w:ascii="Times New Roman" w:hAnsi="Times New Roman"/>
          <w:iCs/>
          <w:sz w:val="26"/>
          <w:szCs w:val="26"/>
        </w:rPr>
        <w:t>–</w:t>
      </w:r>
      <w:r w:rsidR="00AC4634" w:rsidRPr="00FE39AA">
        <w:rPr>
          <w:rFonts w:ascii="Times New Roman" w:hAnsi="Times New Roman"/>
          <w:iCs/>
          <w:sz w:val="26"/>
          <w:szCs w:val="26"/>
        </w:rPr>
        <w:t xml:space="preserve"> на</w:t>
      </w:r>
      <w:r w:rsidR="006048DB" w:rsidRPr="00FE39AA">
        <w:rPr>
          <w:rFonts w:ascii="Times New Roman" w:hAnsi="Times New Roman"/>
          <w:iCs/>
          <w:sz w:val="26"/>
          <w:szCs w:val="26"/>
        </w:rPr>
        <w:t xml:space="preserve"> </w:t>
      </w:r>
      <w:r w:rsidR="00AC4634" w:rsidRPr="00FE39AA">
        <w:rPr>
          <w:rFonts w:ascii="Times New Roman" w:hAnsi="Times New Roman"/>
          <w:iCs/>
          <w:sz w:val="26"/>
          <w:szCs w:val="26"/>
        </w:rPr>
        <w:t>уровне</w:t>
      </w:r>
      <w:r w:rsidR="00A53FDC" w:rsidRPr="00FE39AA">
        <w:rPr>
          <w:rFonts w:ascii="Times New Roman" w:hAnsi="Times New Roman"/>
          <w:iCs/>
          <w:sz w:val="26"/>
          <w:szCs w:val="26"/>
        </w:rPr>
        <w:t xml:space="preserve"> средней итоговой оценки качества организации и осуществления бюджетного процесса в поселениях, входящих в состав Нефтеюганского района </w:t>
      </w:r>
      <w:r w:rsidR="0036062B" w:rsidRPr="00FE39AA">
        <w:rPr>
          <w:rFonts w:ascii="Times New Roman" w:hAnsi="Times New Roman"/>
          <w:iCs/>
          <w:sz w:val="26"/>
          <w:szCs w:val="26"/>
        </w:rPr>
        <w:t>≥</w:t>
      </w:r>
      <w:r w:rsidR="00A53FDC" w:rsidRPr="00FE39AA">
        <w:rPr>
          <w:rFonts w:ascii="Times New Roman" w:hAnsi="Times New Roman"/>
          <w:iCs/>
          <w:sz w:val="26"/>
          <w:szCs w:val="26"/>
        </w:rPr>
        <w:t xml:space="preserve"> </w:t>
      </w:r>
      <w:r w:rsidR="0036062B" w:rsidRPr="00FE39AA">
        <w:rPr>
          <w:rFonts w:ascii="Times New Roman" w:hAnsi="Times New Roman"/>
          <w:iCs/>
          <w:sz w:val="26"/>
          <w:szCs w:val="26"/>
        </w:rPr>
        <w:t>75</w:t>
      </w:r>
      <w:r w:rsidR="00AC4634" w:rsidRPr="00FE39AA">
        <w:rPr>
          <w:rFonts w:ascii="Times New Roman" w:hAnsi="Times New Roman"/>
          <w:iCs/>
          <w:sz w:val="26"/>
          <w:szCs w:val="26"/>
        </w:rPr>
        <w:t>.</w:t>
      </w:r>
    </w:p>
    <w:p w14:paraId="657A97A8" w14:textId="44E4FD7E" w:rsidR="007E0BB9" w:rsidRPr="00FE39AA" w:rsidRDefault="00A73145" w:rsidP="00985B61">
      <w:pPr>
        <w:widowControl w:val="0"/>
        <w:tabs>
          <w:tab w:val="left" w:pos="284"/>
        </w:tabs>
        <w:autoSpaceDE w:val="0"/>
        <w:autoSpaceDN w:val="0"/>
        <w:adjustRightInd w:val="0"/>
        <w:spacing w:after="0"/>
        <w:ind w:firstLine="426"/>
        <w:contextualSpacing/>
        <w:jc w:val="both"/>
        <w:rPr>
          <w:rFonts w:ascii="Times New Roman" w:eastAsia="Times New Roman" w:hAnsi="Times New Roman"/>
          <w:iCs/>
          <w:sz w:val="26"/>
          <w:szCs w:val="26"/>
          <w:lang w:eastAsia="ru-RU"/>
        </w:rPr>
      </w:pPr>
      <w:r w:rsidRPr="00FE39AA">
        <w:rPr>
          <w:rFonts w:ascii="Times New Roman" w:eastAsia="Times New Roman" w:hAnsi="Times New Roman"/>
          <w:iCs/>
          <w:sz w:val="26"/>
          <w:szCs w:val="26"/>
          <w:lang w:eastAsia="ru-RU"/>
        </w:rPr>
        <w:t xml:space="preserve">   </w:t>
      </w:r>
      <w:r w:rsidR="001F566C" w:rsidRPr="00FE39AA">
        <w:rPr>
          <w:rFonts w:ascii="Times New Roman" w:eastAsia="Times New Roman" w:hAnsi="Times New Roman"/>
          <w:iCs/>
          <w:sz w:val="26"/>
          <w:szCs w:val="26"/>
          <w:lang w:eastAsia="ru-RU"/>
        </w:rPr>
        <w:t>Бюджетам поселений</w:t>
      </w:r>
      <w:r w:rsidRPr="00FE39AA">
        <w:rPr>
          <w:rFonts w:ascii="Times New Roman" w:eastAsia="Times New Roman" w:hAnsi="Times New Roman"/>
          <w:iCs/>
          <w:sz w:val="26"/>
          <w:szCs w:val="26"/>
          <w:lang w:eastAsia="ru-RU"/>
        </w:rPr>
        <w:t xml:space="preserve"> </w:t>
      </w:r>
      <w:r w:rsidR="001F566C" w:rsidRPr="00FE39AA">
        <w:rPr>
          <w:rFonts w:ascii="Times New Roman" w:eastAsia="Times New Roman" w:hAnsi="Times New Roman"/>
          <w:iCs/>
          <w:sz w:val="26"/>
          <w:szCs w:val="26"/>
          <w:lang w:eastAsia="ru-RU"/>
        </w:rPr>
        <w:t>п</w:t>
      </w:r>
      <w:r w:rsidR="007E0BB9" w:rsidRPr="00FE39AA">
        <w:rPr>
          <w:rFonts w:ascii="Times New Roman" w:eastAsia="Times New Roman" w:hAnsi="Times New Roman"/>
          <w:iCs/>
          <w:sz w:val="26"/>
          <w:szCs w:val="26"/>
          <w:lang w:eastAsia="ru-RU"/>
        </w:rPr>
        <w:t>редоставлен</w:t>
      </w:r>
      <w:r w:rsidR="00EC5F5A" w:rsidRPr="00FE39AA">
        <w:rPr>
          <w:rFonts w:ascii="Times New Roman" w:eastAsia="Times New Roman" w:hAnsi="Times New Roman"/>
          <w:iCs/>
          <w:sz w:val="26"/>
          <w:szCs w:val="26"/>
          <w:lang w:eastAsia="ru-RU"/>
        </w:rPr>
        <w:t>ы</w:t>
      </w:r>
      <w:r w:rsidR="007E0BB9" w:rsidRPr="00FE39AA">
        <w:rPr>
          <w:rFonts w:ascii="Times New Roman" w:eastAsia="Times New Roman" w:hAnsi="Times New Roman"/>
          <w:iCs/>
          <w:sz w:val="26"/>
          <w:szCs w:val="26"/>
          <w:lang w:eastAsia="ru-RU"/>
        </w:rPr>
        <w:t xml:space="preserve"> </w:t>
      </w:r>
      <w:r w:rsidR="000237BE" w:rsidRPr="00FE39AA">
        <w:rPr>
          <w:rFonts w:ascii="Times New Roman" w:eastAsia="Times New Roman" w:hAnsi="Times New Roman"/>
          <w:iCs/>
          <w:sz w:val="26"/>
          <w:szCs w:val="26"/>
          <w:lang w:eastAsia="ru-RU"/>
        </w:rPr>
        <w:t xml:space="preserve">из бюджета Нефтеюганского района </w:t>
      </w:r>
      <w:r w:rsidR="007E0BB9" w:rsidRPr="00FE39AA">
        <w:rPr>
          <w:rFonts w:ascii="Times New Roman" w:eastAsia="Times New Roman" w:hAnsi="Times New Roman"/>
          <w:iCs/>
          <w:sz w:val="26"/>
          <w:szCs w:val="26"/>
          <w:lang w:eastAsia="ru-RU"/>
        </w:rPr>
        <w:t>ины</w:t>
      </w:r>
      <w:r w:rsidR="00EC5F5A" w:rsidRPr="00FE39AA">
        <w:rPr>
          <w:rFonts w:ascii="Times New Roman" w:eastAsia="Times New Roman" w:hAnsi="Times New Roman"/>
          <w:iCs/>
          <w:sz w:val="26"/>
          <w:szCs w:val="26"/>
          <w:lang w:eastAsia="ru-RU"/>
        </w:rPr>
        <w:t>е</w:t>
      </w:r>
      <w:r w:rsidR="007E0BB9" w:rsidRPr="00FE39AA">
        <w:rPr>
          <w:rFonts w:ascii="Times New Roman" w:eastAsia="Times New Roman" w:hAnsi="Times New Roman"/>
          <w:iCs/>
          <w:sz w:val="26"/>
          <w:szCs w:val="26"/>
          <w:lang w:eastAsia="ru-RU"/>
        </w:rPr>
        <w:t xml:space="preserve"> межбюджетны</w:t>
      </w:r>
      <w:r w:rsidR="00EC5F5A" w:rsidRPr="00FE39AA">
        <w:rPr>
          <w:rFonts w:ascii="Times New Roman" w:eastAsia="Times New Roman" w:hAnsi="Times New Roman"/>
          <w:iCs/>
          <w:sz w:val="26"/>
          <w:szCs w:val="26"/>
          <w:lang w:eastAsia="ru-RU"/>
        </w:rPr>
        <w:t>е</w:t>
      </w:r>
      <w:r w:rsidR="007E0BB9" w:rsidRPr="00FE39AA">
        <w:rPr>
          <w:rFonts w:ascii="Times New Roman" w:eastAsia="Times New Roman" w:hAnsi="Times New Roman"/>
          <w:iCs/>
          <w:sz w:val="26"/>
          <w:szCs w:val="26"/>
          <w:lang w:eastAsia="ru-RU"/>
        </w:rPr>
        <w:t xml:space="preserve"> трансферт</w:t>
      </w:r>
      <w:r w:rsidR="00EC5F5A" w:rsidRPr="00FE39AA">
        <w:rPr>
          <w:rFonts w:ascii="Times New Roman" w:eastAsia="Times New Roman" w:hAnsi="Times New Roman"/>
          <w:iCs/>
          <w:sz w:val="26"/>
          <w:szCs w:val="26"/>
          <w:lang w:eastAsia="ru-RU"/>
        </w:rPr>
        <w:t>ы</w:t>
      </w:r>
      <w:r w:rsidR="007E0BB9" w:rsidRPr="00FE39AA">
        <w:rPr>
          <w:rFonts w:ascii="Times New Roman" w:eastAsia="Times New Roman" w:hAnsi="Times New Roman"/>
          <w:iCs/>
          <w:sz w:val="26"/>
          <w:szCs w:val="26"/>
          <w:lang w:eastAsia="ru-RU"/>
        </w:rPr>
        <w:t xml:space="preserve"> на поощрение за достижение высоких показателей качества организации и осуществления бюджетного процесса органами местного самоуправления поселений, входящих в состав Нефтеюганского района, за 202</w:t>
      </w:r>
      <w:r w:rsidR="00CE73C1" w:rsidRPr="00FE39AA">
        <w:rPr>
          <w:rFonts w:ascii="Times New Roman" w:eastAsia="Times New Roman" w:hAnsi="Times New Roman"/>
          <w:iCs/>
          <w:sz w:val="26"/>
          <w:szCs w:val="26"/>
          <w:lang w:eastAsia="ru-RU"/>
        </w:rPr>
        <w:t>3</w:t>
      </w:r>
      <w:r w:rsidR="007E0BB9" w:rsidRPr="00FE39AA">
        <w:rPr>
          <w:rFonts w:ascii="Times New Roman" w:eastAsia="Times New Roman" w:hAnsi="Times New Roman"/>
          <w:iCs/>
          <w:sz w:val="26"/>
          <w:szCs w:val="26"/>
          <w:lang w:eastAsia="ru-RU"/>
        </w:rPr>
        <w:t xml:space="preserve"> год в соответствии с постановлением администрации Нефтеюганского района от </w:t>
      </w:r>
      <w:r w:rsidR="00CE73C1" w:rsidRPr="00FE39AA">
        <w:rPr>
          <w:rFonts w:ascii="Times New Roman" w:eastAsia="Times New Roman" w:hAnsi="Times New Roman"/>
          <w:iCs/>
          <w:sz w:val="26"/>
          <w:szCs w:val="26"/>
          <w:lang w:eastAsia="ru-RU"/>
        </w:rPr>
        <w:t>26</w:t>
      </w:r>
      <w:r w:rsidR="007E0BB9" w:rsidRPr="00FE39AA">
        <w:rPr>
          <w:rFonts w:ascii="Times New Roman" w:eastAsia="Times New Roman" w:hAnsi="Times New Roman"/>
          <w:iCs/>
          <w:sz w:val="26"/>
          <w:szCs w:val="26"/>
          <w:lang w:eastAsia="ru-RU"/>
        </w:rPr>
        <w:t>.04.202</w:t>
      </w:r>
      <w:r w:rsidR="00CE73C1" w:rsidRPr="00FE39AA">
        <w:rPr>
          <w:rFonts w:ascii="Times New Roman" w:eastAsia="Times New Roman" w:hAnsi="Times New Roman"/>
          <w:iCs/>
          <w:sz w:val="26"/>
          <w:szCs w:val="26"/>
          <w:lang w:eastAsia="ru-RU"/>
        </w:rPr>
        <w:t>4</w:t>
      </w:r>
      <w:r w:rsidR="007E0BB9" w:rsidRPr="00FE39AA">
        <w:rPr>
          <w:rFonts w:ascii="Times New Roman" w:eastAsia="Times New Roman" w:hAnsi="Times New Roman"/>
          <w:iCs/>
          <w:sz w:val="26"/>
          <w:szCs w:val="26"/>
          <w:lang w:eastAsia="ru-RU"/>
        </w:rPr>
        <w:t xml:space="preserve"> № </w:t>
      </w:r>
      <w:r w:rsidR="00CE73C1" w:rsidRPr="00FE39AA">
        <w:rPr>
          <w:rFonts w:ascii="Times New Roman" w:eastAsia="Times New Roman" w:hAnsi="Times New Roman"/>
          <w:iCs/>
          <w:sz w:val="26"/>
          <w:szCs w:val="26"/>
          <w:lang w:eastAsia="ru-RU"/>
        </w:rPr>
        <w:t>669</w:t>
      </w:r>
      <w:r w:rsidR="007E0BB9" w:rsidRPr="00FE39AA">
        <w:rPr>
          <w:rFonts w:ascii="Times New Roman" w:eastAsia="Times New Roman" w:hAnsi="Times New Roman"/>
          <w:iCs/>
          <w:sz w:val="26"/>
          <w:szCs w:val="26"/>
          <w:lang w:eastAsia="ru-RU"/>
        </w:rPr>
        <w:t>-па. Средн</w:t>
      </w:r>
      <w:r w:rsidR="002A6703" w:rsidRPr="00FE39AA">
        <w:rPr>
          <w:rFonts w:ascii="Times New Roman" w:eastAsia="Times New Roman" w:hAnsi="Times New Roman"/>
          <w:iCs/>
          <w:sz w:val="26"/>
          <w:szCs w:val="26"/>
          <w:lang w:eastAsia="ru-RU"/>
        </w:rPr>
        <w:t>ее значение</w:t>
      </w:r>
      <w:r w:rsidR="007E0BB9" w:rsidRPr="00FE39AA">
        <w:rPr>
          <w:rFonts w:ascii="Times New Roman" w:eastAsia="Times New Roman" w:hAnsi="Times New Roman"/>
          <w:iCs/>
          <w:sz w:val="26"/>
          <w:szCs w:val="26"/>
          <w:lang w:eastAsia="ru-RU"/>
        </w:rPr>
        <w:t xml:space="preserve"> </w:t>
      </w:r>
      <w:r w:rsidR="002A6703" w:rsidRPr="00FE39AA">
        <w:rPr>
          <w:rFonts w:ascii="Times New Roman" w:eastAsia="Times New Roman" w:hAnsi="Times New Roman"/>
          <w:iCs/>
          <w:sz w:val="26"/>
          <w:szCs w:val="26"/>
          <w:lang w:eastAsia="ru-RU"/>
        </w:rPr>
        <w:t>сводной</w:t>
      </w:r>
      <w:r w:rsidR="007E0BB9" w:rsidRPr="00FE39AA">
        <w:rPr>
          <w:rFonts w:ascii="Times New Roman" w:eastAsia="Times New Roman" w:hAnsi="Times New Roman"/>
          <w:iCs/>
          <w:sz w:val="26"/>
          <w:szCs w:val="26"/>
          <w:lang w:eastAsia="ru-RU"/>
        </w:rPr>
        <w:t xml:space="preserve"> оценк</w:t>
      </w:r>
      <w:r w:rsidR="002A6703" w:rsidRPr="00FE39AA">
        <w:rPr>
          <w:rFonts w:ascii="Times New Roman" w:eastAsia="Times New Roman" w:hAnsi="Times New Roman"/>
          <w:iCs/>
          <w:sz w:val="26"/>
          <w:szCs w:val="26"/>
          <w:lang w:eastAsia="ru-RU"/>
        </w:rPr>
        <w:t>и</w:t>
      </w:r>
      <w:r w:rsidR="007E0BB9" w:rsidRPr="00FE39AA">
        <w:rPr>
          <w:rFonts w:ascii="Times New Roman" w:eastAsia="Times New Roman" w:hAnsi="Times New Roman"/>
          <w:iCs/>
          <w:sz w:val="26"/>
          <w:szCs w:val="26"/>
          <w:lang w:eastAsia="ru-RU"/>
        </w:rPr>
        <w:t xml:space="preserve"> качества организации и осуществления бюджетного процесса в поселениях, входящих в состав Нефтеюганского района, составил</w:t>
      </w:r>
      <w:r w:rsidR="00AB5F29" w:rsidRPr="00FE39AA">
        <w:rPr>
          <w:rFonts w:ascii="Times New Roman" w:eastAsia="Times New Roman" w:hAnsi="Times New Roman"/>
          <w:iCs/>
          <w:sz w:val="26"/>
          <w:szCs w:val="26"/>
          <w:lang w:eastAsia="ru-RU"/>
        </w:rPr>
        <w:t>о</w:t>
      </w:r>
      <w:r w:rsidR="007E0BB9" w:rsidRPr="00FE39AA">
        <w:rPr>
          <w:rFonts w:ascii="Times New Roman" w:eastAsia="Times New Roman" w:hAnsi="Times New Roman"/>
          <w:iCs/>
          <w:sz w:val="26"/>
          <w:szCs w:val="26"/>
          <w:lang w:eastAsia="ru-RU"/>
        </w:rPr>
        <w:t xml:space="preserve"> 7</w:t>
      </w:r>
      <w:r w:rsidR="002A6703" w:rsidRPr="00FE39AA">
        <w:rPr>
          <w:rFonts w:ascii="Times New Roman" w:eastAsia="Times New Roman" w:hAnsi="Times New Roman"/>
          <w:iCs/>
          <w:sz w:val="26"/>
          <w:szCs w:val="26"/>
          <w:lang w:eastAsia="ru-RU"/>
        </w:rPr>
        <w:t>4</w:t>
      </w:r>
      <w:r w:rsidR="007E0BB9" w:rsidRPr="00FE39AA">
        <w:rPr>
          <w:rFonts w:ascii="Times New Roman" w:eastAsia="Times New Roman" w:hAnsi="Times New Roman"/>
          <w:iCs/>
          <w:sz w:val="26"/>
          <w:szCs w:val="26"/>
          <w:lang w:eastAsia="ru-RU"/>
        </w:rPr>
        <w:t>,</w:t>
      </w:r>
      <w:r w:rsidR="00F55197" w:rsidRPr="00FE39AA">
        <w:rPr>
          <w:rFonts w:ascii="Times New Roman" w:eastAsia="Times New Roman" w:hAnsi="Times New Roman"/>
          <w:iCs/>
          <w:sz w:val="26"/>
          <w:szCs w:val="26"/>
          <w:lang w:eastAsia="ru-RU"/>
        </w:rPr>
        <w:t xml:space="preserve">2 </w:t>
      </w:r>
      <w:r w:rsidR="007E0BB9" w:rsidRPr="00FE39AA">
        <w:rPr>
          <w:rFonts w:ascii="Times New Roman" w:eastAsia="Times New Roman" w:hAnsi="Times New Roman"/>
          <w:iCs/>
          <w:sz w:val="26"/>
          <w:szCs w:val="26"/>
          <w:lang w:eastAsia="ru-RU"/>
        </w:rPr>
        <w:t>балл</w:t>
      </w:r>
      <w:r w:rsidR="000B1F3B" w:rsidRPr="00FE39AA">
        <w:rPr>
          <w:rFonts w:ascii="Times New Roman" w:eastAsia="Times New Roman" w:hAnsi="Times New Roman"/>
          <w:iCs/>
          <w:sz w:val="26"/>
          <w:szCs w:val="26"/>
          <w:lang w:eastAsia="ru-RU"/>
        </w:rPr>
        <w:t>а</w:t>
      </w:r>
      <w:r w:rsidR="00985B61" w:rsidRPr="00FE39AA">
        <w:rPr>
          <w:rFonts w:ascii="Times New Roman" w:eastAsia="Times New Roman" w:hAnsi="Times New Roman"/>
          <w:iCs/>
          <w:sz w:val="26"/>
          <w:szCs w:val="26"/>
          <w:lang w:eastAsia="ru-RU"/>
        </w:rPr>
        <w:t>, что ниже от установленного муниципальной программой показателя на 0,8 балла.</w:t>
      </w:r>
      <w:r w:rsidR="007E0BB9" w:rsidRPr="00FE39AA">
        <w:rPr>
          <w:rFonts w:ascii="Times New Roman" w:eastAsia="Times New Roman" w:hAnsi="Times New Roman"/>
          <w:iCs/>
          <w:sz w:val="26"/>
          <w:szCs w:val="26"/>
          <w:lang w:eastAsia="ru-RU"/>
        </w:rPr>
        <w:t xml:space="preserve"> </w:t>
      </w:r>
      <w:r w:rsidR="008337F0" w:rsidRPr="00FE39AA">
        <w:rPr>
          <w:rFonts w:ascii="Times New Roman" w:eastAsia="Times New Roman" w:hAnsi="Times New Roman"/>
          <w:iCs/>
          <w:sz w:val="26"/>
          <w:szCs w:val="26"/>
          <w:lang w:eastAsia="ru-RU"/>
        </w:rPr>
        <w:t>Снижение значения показателя сложилось п</w:t>
      </w:r>
      <w:r w:rsidR="000723F4" w:rsidRPr="00FE39AA">
        <w:rPr>
          <w:rFonts w:ascii="Times New Roman" w:eastAsia="Times New Roman" w:hAnsi="Times New Roman"/>
          <w:iCs/>
          <w:sz w:val="26"/>
          <w:szCs w:val="26"/>
          <w:lang w:eastAsia="ru-RU"/>
        </w:rPr>
        <w:t xml:space="preserve">о результатам проведенного </w:t>
      </w:r>
      <w:r w:rsidR="008337F0" w:rsidRPr="00FE39AA">
        <w:rPr>
          <w:rFonts w:ascii="Times New Roman" w:eastAsia="Times New Roman" w:hAnsi="Times New Roman"/>
          <w:iCs/>
          <w:sz w:val="26"/>
          <w:szCs w:val="26"/>
          <w:lang w:eastAsia="ru-RU"/>
        </w:rPr>
        <w:t>мониторинга и оценки качества организации и осуществления бюджетного процесса органами местного самоуправления поселений, за 2023 год.</w:t>
      </w:r>
    </w:p>
    <w:p w14:paraId="6FB11EBF" w14:textId="77777777" w:rsidR="001B1126" w:rsidRPr="00FE39AA" w:rsidRDefault="001B1126" w:rsidP="00985B61">
      <w:pPr>
        <w:widowControl w:val="0"/>
        <w:tabs>
          <w:tab w:val="left" w:pos="284"/>
        </w:tabs>
        <w:autoSpaceDE w:val="0"/>
        <w:autoSpaceDN w:val="0"/>
        <w:adjustRightInd w:val="0"/>
        <w:spacing w:after="0"/>
        <w:ind w:firstLine="426"/>
        <w:contextualSpacing/>
        <w:jc w:val="both"/>
        <w:rPr>
          <w:rFonts w:ascii="Times New Roman" w:eastAsia="Times New Roman" w:hAnsi="Times New Roman"/>
          <w:iCs/>
          <w:sz w:val="26"/>
          <w:szCs w:val="26"/>
          <w:lang w:eastAsia="ru-RU"/>
        </w:rPr>
      </w:pPr>
    </w:p>
    <w:p w14:paraId="7A636E9C" w14:textId="6EFA5640" w:rsidR="00D85CBF" w:rsidRPr="00FE39AA" w:rsidRDefault="00D85CBF" w:rsidP="00D85CBF">
      <w:pPr>
        <w:pStyle w:val="a3"/>
        <w:numPr>
          <w:ilvl w:val="0"/>
          <w:numId w:val="1"/>
        </w:numPr>
        <w:tabs>
          <w:tab w:val="left" w:pos="993"/>
        </w:tabs>
        <w:spacing w:after="0" w:line="240" w:lineRule="auto"/>
        <w:ind w:left="0" w:firstLine="709"/>
        <w:jc w:val="both"/>
        <w:rPr>
          <w:rFonts w:ascii="Times New Roman" w:hAnsi="Times New Roman"/>
          <w:b/>
          <w:color w:val="000000" w:themeColor="text1"/>
          <w:sz w:val="26"/>
          <w:szCs w:val="26"/>
        </w:rPr>
      </w:pPr>
      <w:r w:rsidRPr="00FE39AA">
        <w:rPr>
          <w:rFonts w:ascii="Times New Roman" w:hAnsi="Times New Roman"/>
          <w:b/>
          <w:color w:val="000000" w:themeColor="text1"/>
          <w:sz w:val="26"/>
          <w:szCs w:val="26"/>
        </w:rPr>
        <w:t>Описание изменений в соответствующей сфере социально-экономического развития Нефтеюганского района за отчетный период.</w:t>
      </w:r>
    </w:p>
    <w:p w14:paraId="53974EC8" w14:textId="30143C61" w:rsidR="00AA5B8A" w:rsidRPr="00FE39AA" w:rsidRDefault="00AA5B8A" w:rsidP="00617AE8">
      <w:pPr>
        <w:spacing w:after="0"/>
        <w:ind w:firstLine="709"/>
        <w:jc w:val="both"/>
        <w:rPr>
          <w:rFonts w:ascii="Times New Roman" w:hAnsi="Times New Roman"/>
          <w:sz w:val="26"/>
          <w:szCs w:val="26"/>
          <w:lang w:eastAsia="ru-RU"/>
        </w:rPr>
      </w:pPr>
      <w:r w:rsidRPr="00FE39AA">
        <w:rPr>
          <w:rFonts w:ascii="Times New Roman" w:hAnsi="Times New Roman"/>
          <w:sz w:val="26"/>
          <w:szCs w:val="26"/>
          <w:lang w:eastAsia="ru-RU"/>
        </w:rPr>
        <w:t xml:space="preserve">В целях выравнивания финансовых возможностей поселений по осуществлению ими полномочий по решению вопросов местного значения, за отчетный период выделено дотаций на выравнивание бюджетной обеспеченности поселений в сумме </w:t>
      </w:r>
      <w:r w:rsidR="00406377" w:rsidRPr="00FE39AA">
        <w:rPr>
          <w:rFonts w:ascii="Times New Roman" w:hAnsi="Times New Roman"/>
          <w:b/>
          <w:bCs/>
          <w:sz w:val="26"/>
          <w:szCs w:val="26"/>
          <w:lang w:eastAsia="ru-RU"/>
        </w:rPr>
        <w:t>3</w:t>
      </w:r>
      <w:r w:rsidR="00FA61FE" w:rsidRPr="00FE39AA">
        <w:rPr>
          <w:rFonts w:ascii="Times New Roman" w:hAnsi="Times New Roman"/>
          <w:b/>
          <w:bCs/>
          <w:sz w:val="26"/>
          <w:szCs w:val="26"/>
          <w:lang w:eastAsia="ru-RU"/>
        </w:rPr>
        <w:t>29</w:t>
      </w:r>
      <w:r w:rsidR="00406377" w:rsidRPr="00FE39AA">
        <w:rPr>
          <w:rFonts w:ascii="Times New Roman" w:hAnsi="Times New Roman"/>
          <w:b/>
          <w:bCs/>
          <w:sz w:val="26"/>
          <w:szCs w:val="26"/>
          <w:lang w:eastAsia="ru-RU"/>
        </w:rPr>
        <w:t> </w:t>
      </w:r>
      <w:r w:rsidR="00FA61FE" w:rsidRPr="00FE39AA">
        <w:rPr>
          <w:rFonts w:ascii="Times New Roman" w:hAnsi="Times New Roman"/>
          <w:b/>
          <w:bCs/>
          <w:sz w:val="26"/>
          <w:szCs w:val="26"/>
          <w:lang w:eastAsia="ru-RU"/>
        </w:rPr>
        <w:t>0</w:t>
      </w:r>
      <w:r w:rsidR="002409AE" w:rsidRPr="00FE39AA">
        <w:rPr>
          <w:rFonts w:ascii="Times New Roman" w:hAnsi="Times New Roman"/>
          <w:b/>
          <w:bCs/>
          <w:sz w:val="26"/>
          <w:szCs w:val="26"/>
          <w:lang w:eastAsia="ru-RU"/>
        </w:rPr>
        <w:t>51</w:t>
      </w:r>
      <w:r w:rsidR="00406377" w:rsidRPr="00FE39AA">
        <w:rPr>
          <w:rFonts w:ascii="Times New Roman" w:hAnsi="Times New Roman"/>
          <w:b/>
          <w:bCs/>
          <w:sz w:val="26"/>
          <w:szCs w:val="26"/>
          <w:lang w:eastAsia="ru-RU"/>
        </w:rPr>
        <w:t>,</w:t>
      </w:r>
      <w:r w:rsidR="00FA61FE" w:rsidRPr="00FE39AA">
        <w:rPr>
          <w:rFonts w:ascii="Times New Roman" w:hAnsi="Times New Roman"/>
          <w:b/>
          <w:bCs/>
          <w:sz w:val="26"/>
          <w:szCs w:val="26"/>
          <w:lang w:eastAsia="ru-RU"/>
        </w:rPr>
        <w:t>8</w:t>
      </w:r>
      <w:r w:rsidRPr="00FE39AA">
        <w:rPr>
          <w:rFonts w:ascii="Times New Roman" w:hAnsi="Times New Roman"/>
          <w:sz w:val="26"/>
          <w:szCs w:val="26"/>
          <w:lang w:eastAsia="ru-RU"/>
        </w:rPr>
        <w:t xml:space="preserve"> тыс. рублей, в том числе за счет средств бюджета ХМАО-Югры 1</w:t>
      </w:r>
      <w:r w:rsidR="00FA61FE" w:rsidRPr="00FE39AA">
        <w:rPr>
          <w:rFonts w:ascii="Times New Roman" w:hAnsi="Times New Roman"/>
          <w:sz w:val="26"/>
          <w:szCs w:val="26"/>
          <w:lang w:eastAsia="ru-RU"/>
        </w:rPr>
        <w:t>60</w:t>
      </w:r>
      <w:r w:rsidRPr="00FE39AA">
        <w:rPr>
          <w:rFonts w:ascii="Times New Roman" w:hAnsi="Times New Roman"/>
          <w:sz w:val="26"/>
          <w:szCs w:val="26"/>
          <w:lang w:eastAsia="ru-RU"/>
        </w:rPr>
        <w:t> </w:t>
      </w:r>
      <w:r w:rsidR="00FA61FE" w:rsidRPr="00FE39AA">
        <w:rPr>
          <w:rFonts w:ascii="Times New Roman" w:hAnsi="Times New Roman"/>
          <w:sz w:val="26"/>
          <w:szCs w:val="26"/>
          <w:lang w:eastAsia="ru-RU"/>
        </w:rPr>
        <w:t>3</w:t>
      </w:r>
      <w:r w:rsidR="002409AE" w:rsidRPr="00FE39AA">
        <w:rPr>
          <w:rFonts w:ascii="Times New Roman" w:hAnsi="Times New Roman"/>
          <w:sz w:val="26"/>
          <w:szCs w:val="26"/>
          <w:lang w:eastAsia="ru-RU"/>
        </w:rPr>
        <w:t>63</w:t>
      </w:r>
      <w:r w:rsidRPr="00FE39AA">
        <w:rPr>
          <w:rFonts w:ascii="Times New Roman" w:hAnsi="Times New Roman"/>
          <w:sz w:val="26"/>
          <w:szCs w:val="26"/>
          <w:lang w:eastAsia="ru-RU"/>
        </w:rPr>
        <w:t>,</w:t>
      </w:r>
      <w:r w:rsidR="002409AE" w:rsidRPr="00FE39AA">
        <w:rPr>
          <w:rFonts w:ascii="Times New Roman" w:hAnsi="Times New Roman"/>
          <w:sz w:val="26"/>
          <w:szCs w:val="26"/>
          <w:lang w:eastAsia="ru-RU"/>
        </w:rPr>
        <w:t>3</w:t>
      </w:r>
      <w:r w:rsidRPr="00FE39AA">
        <w:rPr>
          <w:rFonts w:ascii="Times New Roman" w:hAnsi="Times New Roman"/>
          <w:sz w:val="26"/>
          <w:szCs w:val="26"/>
          <w:lang w:eastAsia="ru-RU"/>
        </w:rPr>
        <w:t xml:space="preserve"> тыс. рублей, за счет средств бюджета Нефтеюганского района 168 688,0 тыс. рублей.</w:t>
      </w:r>
    </w:p>
    <w:p w14:paraId="6EB62F16" w14:textId="68AB9DD4" w:rsidR="00AA5B8A" w:rsidRPr="00FE39AA" w:rsidRDefault="00AA5B8A" w:rsidP="00617AE8">
      <w:pPr>
        <w:spacing w:after="0"/>
        <w:jc w:val="both"/>
        <w:rPr>
          <w:rFonts w:ascii="Times New Roman" w:hAnsi="Times New Roman"/>
          <w:sz w:val="26"/>
          <w:szCs w:val="26"/>
          <w:lang w:eastAsia="ru-RU"/>
        </w:rPr>
      </w:pPr>
      <w:r w:rsidRPr="00FE39AA">
        <w:rPr>
          <w:rFonts w:ascii="Times New Roman" w:hAnsi="Times New Roman"/>
          <w:sz w:val="26"/>
          <w:szCs w:val="26"/>
          <w:lang w:eastAsia="ru-RU"/>
        </w:rPr>
        <w:t xml:space="preserve">           Для финансового обеспечения необходимых расходных</w:t>
      </w:r>
      <w:r w:rsidR="00406377" w:rsidRPr="00FE39AA">
        <w:rPr>
          <w:rFonts w:ascii="Times New Roman" w:hAnsi="Times New Roman"/>
          <w:sz w:val="26"/>
          <w:szCs w:val="26"/>
          <w:lang w:eastAsia="ru-RU"/>
        </w:rPr>
        <w:t xml:space="preserve"> </w:t>
      </w:r>
      <w:r w:rsidRPr="00FE39AA">
        <w:rPr>
          <w:rFonts w:ascii="Times New Roman" w:hAnsi="Times New Roman"/>
          <w:sz w:val="26"/>
          <w:szCs w:val="26"/>
          <w:lang w:eastAsia="ru-RU"/>
        </w:rPr>
        <w:t xml:space="preserve">обязательств муниципальных образований поселений, входящих в состав Нефтеюганского района, </w:t>
      </w:r>
      <w:r w:rsidR="00A01778" w:rsidRPr="00FE39AA">
        <w:rPr>
          <w:rFonts w:ascii="Times New Roman" w:hAnsi="Times New Roman"/>
          <w:sz w:val="26"/>
          <w:szCs w:val="26"/>
          <w:lang w:eastAsia="ru-RU"/>
        </w:rPr>
        <w:t xml:space="preserve">при составлении бюджета на очередной финансовый год </w:t>
      </w:r>
      <w:r w:rsidR="003E1B28" w:rsidRPr="00FE39AA">
        <w:rPr>
          <w:rFonts w:ascii="Times New Roman" w:hAnsi="Times New Roman"/>
          <w:sz w:val="26"/>
          <w:szCs w:val="26"/>
          <w:lang w:eastAsia="ru-RU"/>
        </w:rPr>
        <w:t xml:space="preserve">и плановый период </w:t>
      </w:r>
      <w:r w:rsidR="00A01778" w:rsidRPr="00FE39AA">
        <w:rPr>
          <w:rFonts w:ascii="Times New Roman" w:hAnsi="Times New Roman"/>
          <w:sz w:val="26"/>
          <w:szCs w:val="26"/>
          <w:lang w:eastAsia="ru-RU"/>
        </w:rPr>
        <w:t xml:space="preserve">решением Думы Нефтеюганского района от </w:t>
      </w:r>
      <w:r w:rsidR="00761F06" w:rsidRPr="00FE39AA">
        <w:rPr>
          <w:rFonts w:ascii="Times New Roman" w:hAnsi="Times New Roman"/>
          <w:sz w:val="26"/>
          <w:szCs w:val="26"/>
          <w:lang w:eastAsia="ru-RU"/>
        </w:rPr>
        <w:t>29</w:t>
      </w:r>
      <w:r w:rsidR="00A01778" w:rsidRPr="00FE39AA">
        <w:rPr>
          <w:rFonts w:ascii="Times New Roman" w:hAnsi="Times New Roman"/>
          <w:sz w:val="26"/>
          <w:szCs w:val="26"/>
          <w:lang w:eastAsia="ru-RU"/>
        </w:rPr>
        <w:t>.11.202</w:t>
      </w:r>
      <w:r w:rsidR="00761F06" w:rsidRPr="00FE39AA">
        <w:rPr>
          <w:rFonts w:ascii="Times New Roman" w:hAnsi="Times New Roman"/>
          <w:sz w:val="26"/>
          <w:szCs w:val="26"/>
          <w:lang w:eastAsia="ru-RU"/>
        </w:rPr>
        <w:t>3</w:t>
      </w:r>
      <w:r w:rsidR="00A01778" w:rsidRPr="00FE39AA">
        <w:rPr>
          <w:rFonts w:ascii="Times New Roman" w:hAnsi="Times New Roman"/>
          <w:sz w:val="26"/>
          <w:szCs w:val="26"/>
          <w:lang w:eastAsia="ru-RU"/>
        </w:rPr>
        <w:t xml:space="preserve"> № </w:t>
      </w:r>
      <w:r w:rsidR="00761F06" w:rsidRPr="00FE39AA">
        <w:rPr>
          <w:rFonts w:ascii="Times New Roman" w:hAnsi="Times New Roman"/>
          <w:sz w:val="26"/>
          <w:szCs w:val="26"/>
          <w:lang w:eastAsia="ru-RU"/>
        </w:rPr>
        <w:t>964</w:t>
      </w:r>
      <w:r w:rsidR="00A01778" w:rsidRPr="00FE39AA">
        <w:rPr>
          <w:rFonts w:ascii="Times New Roman" w:hAnsi="Times New Roman"/>
          <w:sz w:val="26"/>
          <w:szCs w:val="26"/>
          <w:lang w:eastAsia="ru-RU"/>
        </w:rPr>
        <w:t xml:space="preserve"> «О бюджете Нефтеюганского района на 202</w:t>
      </w:r>
      <w:r w:rsidR="00761F06" w:rsidRPr="00FE39AA">
        <w:rPr>
          <w:rFonts w:ascii="Times New Roman" w:hAnsi="Times New Roman"/>
          <w:sz w:val="26"/>
          <w:szCs w:val="26"/>
          <w:lang w:eastAsia="ru-RU"/>
        </w:rPr>
        <w:t>4</w:t>
      </w:r>
      <w:r w:rsidR="00A01778" w:rsidRPr="00FE39AA">
        <w:rPr>
          <w:rFonts w:ascii="Times New Roman" w:hAnsi="Times New Roman"/>
          <w:sz w:val="26"/>
          <w:szCs w:val="26"/>
          <w:lang w:eastAsia="ru-RU"/>
        </w:rPr>
        <w:t xml:space="preserve"> год и плановый период 202</w:t>
      </w:r>
      <w:r w:rsidR="00761F06" w:rsidRPr="00FE39AA">
        <w:rPr>
          <w:rFonts w:ascii="Times New Roman" w:hAnsi="Times New Roman"/>
          <w:sz w:val="26"/>
          <w:szCs w:val="26"/>
          <w:lang w:eastAsia="ru-RU"/>
        </w:rPr>
        <w:t>5</w:t>
      </w:r>
      <w:r w:rsidR="00A01778" w:rsidRPr="00FE39AA">
        <w:rPr>
          <w:rFonts w:ascii="Times New Roman" w:hAnsi="Times New Roman"/>
          <w:sz w:val="26"/>
          <w:szCs w:val="26"/>
          <w:lang w:eastAsia="ru-RU"/>
        </w:rPr>
        <w:t xml:space="preserve"> и 202</w:t>
      </w:r>
      <w:r w:rsidR="00761F06" w:rsidRPr="00FE39AA">
        <w:rPr>
          <w:rFonts w:ascii="Times New Roman" w:hAnsi="Times New Roman"/>
          <w:sz w:val="26"/>
          <w:szCs w:val="26"/>
          <w:lang w:eastAsia="ru-RU"/>
        </w:rPr>
        <w:t>6</w:t>
      </w:r>
      <w:r w:rsidR="00A01778" w:rsidRPr="00FE39AA">
        <w:rPr>
          <w:rFonts w:ascii="Times New Roman" w:hAnsi="Times New Roman"/>
          <w:sz w:val="26"/>
          <w:szCs w:val="26"/>
          <w:lang w:eastAsia="ru-RU"/>
        </w:rPr>
        <w:t xml:space="preserve"> годов»</w:t>
      </w:r>
      <w:r w:rsidR="001073B1" w:rsidRPr="00FE39AA">
        <w:rPr>
          <w:rFonts w:ascii="Times New Roman" w:hAnsi="Times New Roman"/>
          <w:sz w:val="26"/>
          <w:szCs w:val="26"/>
          <w:lang w:eastAsia="ru-RU"/>
        </w:rPr>
        <w:t xml:space="preserve"> </w:t>
      </w:r>
      <w:r w:rsidRPr="00FE39AA">
        <w:rPr>
          <w:rFonts w:ascii="Times New Roman" w:hAnsi="Times New Roman"/>
          <w:sz w:val="26"/>
          <w:szCs w:val="26"/>
          <w:lang w:eastAsia="ru-RU"/>
        </w:rPr>
        <w:t xml:space="preserve">предоставлялись иные межбюджетные трансферты на обеспечение сбалансированности местных бюджетов в сумме </w:t>
      </w:r>
      <w:r w:rsidRPr="00FE39AA">
        <w:rPr>
          <w:rFonts w:ascii="Times New Roman" w:hAnsi="Times New Roman"/>
          <w:b/>
          <w:sz w:val="26"/>
          <w:szCs w:val="26"/>
          <w:lang w:eastAsia="ru-RU"/>
        </w:rPr>
        <w:t>1</w:t>
      </w:r>
      <w:r w:rsidR="0066195D" w:rsidRPr="00FE39AA">
        <w:rPr>
          <w:rFonts w:ascii="Times New Roman" w:hAnsi="Times New Roman"/>
          <w:b/>
          <w:sz w:val="26"/>
          <w:szCs w:val="26"/>
          <w:lang w:eastAsia="ru-RU"/>
        </w:rPr>
        <w:t>00</w:t>
      </w:r>
      <w:r w:rsidRPr="00FE39AA">
        <w:rPr>
          <w:rFonts w:ascii="Times New Roman" w:hAnsi="Times New Roman"/>
          <w:b/>
          <w:sz w:val="26"/>
          <w:szCs w:val="26"/>
          <w:lang w:eastAsia="ru-RU"/>
        </w:rPr>
        <w:t xml:space="preserve"> </w:t>
      </w:r>
      <w:r w:rsidR="00406377" w:rsidRPr="00FE39AA">
        <w:rPr>
          <w:rFonts w:ascii="Times New Roman" w:hAnsi="Times New Roman"/>
          <w:b/>
          <w:sz w:val="26"/>
          <w:szCs w:val="26"/>
          <w:lang w:eastAsia="ru-RU"/>
        </w:rPr>
        <w:t>000</w:t>
      </w:r>
      <w:r w:rsidRPr="00FE39AA">
        <w:rPr>
          <w:rFonts w:ascii="Times New Roman" w:hAnsi="Times New Roman"/>
          <w:b/>
          <w:sz w:val="26"/>
          <w:szCs w:val="26"/>
          <w:lang w:eastAsia="ru-RU"/>
        </w:rPr>
        <w:t>,0</w:t>
      </w:r>
      <w:r w:rsidRPr="00FE39AA">
        <w:rPr>
          <w:rFonts w:ascii="Times New Roman" w:hAnsi="Times New Roman"/>
          <w:sz w:val="26"/>
          <w:szCs w:val="26"/>
          <w:lang w:eastAsia="ru-RU"/>
        </w:rPr>
        <w:t xml:space="preserve"> тыс. рублей</w:t>
      </w:r>
      <w:r w:rsidR="003E1B28" w:rsidRPr="00FE39AA">
        <w:rPr>
          <w:rFonts w:ascii="Times New Roman" w:hAnsi="Times New Roman"/>
          <w:sz w:val="26"/>
          <w:szCs w:val="26"/>
          <w:lang w:eastAsia="ru-RU"/>
        </w:rPr>
        <w:t>.</w:t>
      </w:r>
    </w:p>
    <w:p w14:paraId="288D53A3" w14:textId="78CE4855" w:rsidR="00AA5B8A" w:rsidRPr="00FE39AA" w:rsidRDefault="00AA5B8A" w:rsidP="00617AE8">
      <w:pPr>
        <w:tabs>
          <w:tab w:val="left" w:pos="709"/>
        </w:tabs>
        <w:spacing w:after="0"/>
        <w:jc w:val="both"/>
        <w:rPr>
          <w:rFonts w:ascii="Times New Roman" w:hAnsi="Times New Roman"/>
          <w:sz w:val="26"/>
          <w:szCs w:val="26"/>
          <w:lang w:eastAsia="ru-RU"/>
        </w:rPr>
      </w:pPr>
      <w:r w:rsidRPr="00FE39AA">
        <w:rPr>
          <w:rFonts w:ascii="Times New Roman" w:hAnsi="Times New Roman"/>
          <w:sz w:val="26"/>
          <w:szCs w:val="26"/>
        </w:rPr>
        <w:t xml:space="preserve">              В целях</w:t>
      </w:r>
      <w:r w:rsidR="005A05AC" w:rsidRPr="00FE39AA">
        <w:rPr>
          <w:rFonts w:ascii="Times New Roman" w:hAnsi="Times New Roman"/>
          <w:sz w:val="26"/>
          <w:szCs w:val="26"/>
        </w:rPr>
        <w:t xml:space="preserve"> </w:t>
      </w:r>
      <w:r w:rsidRPr="00FE39AA">
        <w:rPr>
          <w:rFonts w:ascii="Times New Roman" w:hAnsi="Times New Roman"/>
          <w:sz w:val="26"/>
          <w:szCs w:val="26"/>
        </w:rPr>
        <w:t>поощрения в 202</w:t>
      </w:r>
      <w:r w:rsidR="00761F06" w:rsidRPr="00FE39AA">
        <w:rPr>
          <w:rFonts w:ascii="Times New Roman" w:hAnsi="Times New Roman"/>
          <w:sz w:val="26"/>
          <w:szCs w:val="26"/>
        </w:rPr>
        <w:t>4</w:t>
      </w:r>
      <w:r w:rsidRPr="00FE39AA">
        <w:rPr>
          <w:rFonts w:ascii="Times New Roman" w:hAnsi="Times New Roman"/>
          <w:sz w:val="26"/>
          <w:szCs w:val="26"/>
        </w:rPr>
        <w:t xml:space="preserve"> году были предоставлены иные межбюджетные трансферты в сумме</w:t>
      </w:r>
      <w:r w:rsidR="00A25A61" w:rsidRPr="00FE39AA">
        <w:rPr>
          <w:rFonts w:ascii="Times New Roman" w:hAnsi="Times New Roman"/>
          <w:sz w:val="26"/>
          <w:szCs w:val="26"/>
        </w:rPr>
        <w:t xml:space="preserve"> </w:t>
      </w:r>
      <w:r w:rsidR="00A25A61" w:rsidRPr="00FE39AA">
        <w:rPr>
          <w:rFonts w:ascii="Times New Roman" w:hAnsi="Times New Roman"/>
          <w:b/>
          <w:bCs/>
          <w:sz w:val="26"/>
          <w:szCs w:val="26"/>
        </w:rPr>
        <w:t>2</w:t>
      </w:r>
      <w:r w:rsidRPr="00FE39AA">
        <w:rPr>
          <w:rFonts w:ascii="Times New Roman" w:hAnsi="Times New Roman"/>
          <w:b/>
          <w:bCs/>
          <w:sz w:val="26"/>
          <w:szCs w:val="26"/>
        </w:rPr>
        <w:t> </w:t>
      </w:r>
      <w:r w:rsidRPr="00FE39AA">
        <w:rPr>
          <w:rFonts w:ascii="Times New Roman" w:hAnsi="Times New Roman"/>
          <w:b/>
          <w:sz w:val="26"/>
          <w:szCs w:val="26"/>
        </w:rPr>
        <w:t>000,0</w:t>
      </w:r>
      <w:r w:rsidRPr="00FE39AA">
        <w:rPr>
          <w:rFonts w:ascii="Times New Roman" w:hAnsi="Times New Roman"/>
          <w:sz w:val="26"/>
          <w:szCs w:val="26"/>
        </w:rPr>
        <w:t xml:space="preserve"> тыс. рублей</w:t>
      </w:r>
      <w:r w:rsidR="007030AF" w:rsidRPr="00FE39AA">
        <w:rPr>
          <w:rFonts w:ascii="Times New Roman" w:hAnsi="Times New Roman"/>
          <w:sz w:val="26"/>
          <w:szCs w:val="26"/>
          <w:lang w:eastAsia="ru-RU"/>
        </w:rPr>
        <w:t xml:space="preserve"> </w:t>
      </w:r>
      <w:r w:rsidRPr="00FE39AA">
        <w:rPr>
          <w:rFonts w:ascii="Times New Roman" w:hAnsi="Times New Roman"/>
          <w:sz w:val="26"/>
          <w:szCs w:val="26"/>
          <w:lang w:eastAsia="ru-RU"/>
        </w:rPr>
        <w:t>на поощрение за достижение высоких показателей качества организации и осуществления бюджетного процесса органами местного самоуправления поселений</w:t>
      </w:r>
      <w:r w:rsidR="003E1B28" w:rsidRPr="00FE39AA">
        <w:rPr>
          <w:rFonts w:ascii="Times New Roman" w:hAnsi="Times New Roman"/>
          <w:sz w:val="26"/>
          <w:szCs w:val="26"/>
          <w:lang w:eastAsia="ru-RU"/>
        </w:rPr>
        <w:t>, за 202</w:t>
      </w:r>
      <w:r w:rsidR="00761F06" w:rsidRPr="00FE39AA">
        <w:rPr>
          <w:rFonts w:ascii="Times New Roman" w:hAnsi="Times New Roman"/>
          <w:sz w:val="26"/>
          <w:szCs w:val="26"/>
          <w:lang w:eastAsia="ru-RU"/>
        </w:rPr>
        <w:t>3</w:t>
      </w:r>
      <w:r w:rsidR="003E1B28" w:rsidRPr="00FE39AA">
        <w:rPr>
          <w:rFonts w:ascii="Times New Roman" w:hAnsi="Times New Roman"/>
          <w:sz w:val="26"/>
          <w:szCs w:val="26"/>
          <w:lang w:eastAsia="ru-RU"/>
        </w:rPr>
        <w:t xml:space="preserve"> год</w:t>
      </w:r>
      <w:r w:rsidR="007030AF" w:rsidRPr="00FE39AA">
        <w:rPr>
          <w:rFonts w:ascii="Times New Roman" w:hAnsi="Times New Roman"/>
          <w:sz w:val="26"/>
          <w:szCs w:val="26"/>
          <w:lang w:eastAsia="ru-RU"/>
        </w:rPr>
        <w:t>.</w:t>
      </w:r>
    </w:p>
    <w:p w14:paraId="4C3975A6" w14:textId="16821CCF" w:rsidR="00CD5014" w:rsidRPr="00FE39AA" w:rsidRDefault="00CD5014" w:rsidP="00CD5014">
      <w:pPr>
        <w:pStyle w:val="a4"/>
        <w:ind w:firstLine="709"/>
        <w:jc w:val="both"/>
        <w:rPr>
          <w:rFonts w:ascii="Times New Roman" w:hAnsi="Times New Roman"/>
          <w:sz w:val="26"/>
          <w:szCs w:val="26"/>
        </w:rPr>
      </w:pPr>
      <w:r w:rsidRPr="00FE39AA">
        <w:rPr>
          <w:rFonts w:ascii="Times New Roman" w:eastAsia="Times New Roman" w:hAnsi="Times New Roman"/>
          <w:sz w:val="26"/>
          <w:szCs w:val="26"/>
        </w:rPr>
        <w:t>Оценка качества организации и осуществления бюджетного процесса в поселениях проводилась по 2</w:t>
      </w:r>
      <w:r w:rsidR="00776E91" w:rsidRPr="00FE39AA">
        <w:rPr>
          <w:rFonts w:ascii="Times New Roman" w:eastAsia="Times New Roman" w:hAnsi="Times New Roman"/>
          <w:sz w:val="26"/>
          <w:szCs w:val="26"/>
        </w:rPr>
        <w:t>3</w:t>
      </w:r>
      <w:r w:rsidRPr="00FE39AA">
        <w:rPr>
          <w:rFonts w:ascii="Times New Roman" w:eastAsia="Times New Roman" w:hAnsi="Times New Roman"/>
          <w:sz w:val="26"/>
          <w:szCs w:val="26"/>
        </w:rPr>
        <w:t xml:space="preserve"> показателям (индикаторам), которые определяли </w:t>
      </w:r>
      <w:r w:rsidRPr="00FE39AA">
        <w:rPr>
          <w:rFonts w:ascii="Times New Roman" w:eastAsia="Times New Roman" w:hAnsi="Times New Roman"/>
          <w:sz w:val="26"/>
          <w:szCs w:val="26"/>
        </w:rPr>
        <w:lastRenderedPageBreak/>
        <w:t>повышение или понижение качества организации и осуществления бюджетного процесса поселениями по направлениям</w:t>
      </w:r>
      <w:r w:rsidRPr="00FE39AA">
        <w:rPr>
          <w:rFonts w:ascii="Times New Roman" w:hAnsi="Times New Roman"/>
          <w:sz w:val="26"/>
          <w:szCs w:val="26"/>
        </w:rPr>
        <w:t xml:space="preserve"> планирования бюджета, исполнения бюджета, открытости бюджетного процесса.</w:t>
      </w:r>
    </w:p>
    <w:p w14:paraId="512D15CD" w14:textId="77777777" w:rsidR="00F65DED" w:rsidRPr="00FE39AA" w:rsidRDefault="00CD5014" w:rsidP="00F65DED">
      <w:pPr>
        <w:spacing w:after="0"/>
        <w:jc w:val="both"/>
        <w:rPr>
          <w:rFonts w:ascii="Times New Roman" w:hAnsi="Times New Roman"/>
          <w:sz w:val="26"/>
          <w:szCs w:val="26"/>
          <w:lang w:eastAsia="ru-RU"/>
        </w:rPr>
      </w:pPr>
      <w:r w:rsidRPr="00FE39AA">
        <w:rPr>
          <w:rFonts w:ascii="Times New Roman" w:eastAsia="Times New Roman" w:hAnsi="Times New Roman"/>
          <w:sz w:val="26"/>
          <w:szCs w:val="26"/>
        </w:rPr>
        <w:t xml:space="preserve"> </w:t>
      </w:r>
      <w:r w:rsidR="00F65DED" w:rsidRPr="00FE39AA">
        <w:rPr>
          <w:rFonts w:ascii="Times New Roman" w:hAnsi="Times New Roman"/>
          <w:sz w:val="26"/>
          <w:szCs w:val="26"/>
          <w:lang w:eastAsia="ru-RU"/>
        </w:rPr>
        <w:t xml:space="preserve">             Право на получение иных межбюджетных трансфертов имели поселения, сводная оценка качества которых выше среднего значения, сложившегося по поселениям.</w:t>
      </w:r>
    </w:p>
    <w:p w14:paraId="16E2E8FB" w14:textId="32CC14D8" w:rsidR="00AA5B8A" w:rsidRPr="00FE39AA" w:rsidRDefault="00AA5B8A" w:rsidP="00CD5014">
      <w:pPr>
        <w:spacing w:after="0"/>
        <w:ind w:firstLine="708"/>
        <w:jc w:val="both"/>
        <w:rPr>
          <w:rFonts w:ascii="Times New Roman" w:hAnsi="Times New Roman"/>
          <w:sz w:val="26"/>
          <w:szCs w:val="26"/>
          <w:lang w:eastAsia="ru-RU"/>
        </w:rPr>
      </w:pPr>
      <w:r w:rsidRPr="00FE39AA">
        <w:rPr>
          <w:rFonts w:ascii="Times New Roman" w:hAnsi="Times New Roman"/>
          <w:sz w:val="26"/>
          <w:szCs w:val="26"/>
          <w:lang w:eastAsia="ru-RU"/>
        </w:rPr>
        <w:t xml:space="preserve">Постановлением администрации Нефтеюганского района от </w:t>
      </w:r>
      <w:r w:rsidR="001405C7" w:rsidRPr="00FE39AA">
        <w:rPr>
          <w:rFonts w:ascii="Times New Roman" w:hAnsi="Times New Roman"/>
          <w:sz w:val="26"/>
          <w:szCs w:val="26"/>
          <w:lang w:eastAsia="ru-RU"/>
        </w:rPr>
        <w:t>26</w:t>
      </w:r>
      <w:r w:rsidRPr="00FE39AA">
        <w:rPr>
          <w:rFonts w:ascii="Times New Roman" w:hAnsi="Times New Roman"/>
          <w:sz w:val="26"/>
          <w:szCs w:val="26"/>
          <w:lang w:eastAsia="ru-RU"/>
        </w:rPr>
        <w:t>.04.202</w:t>
      </w:r>
      <w:r w:rsidR="001405C7" w:rsidRPr="00FE39AA">
        <w:rPr>
          <w:rFonts w:ascii="Times New Roman" w:hAnsi="Times New Roman"/>
          <w:sz w:val="26"/>
          <w:szCs w:val="26"/>
          <w:lang w:eastAsia="ru-RU"/>
        </w:rPr>
        <w:t>4</w:t>
      </w:r>
      <w:r w:rsidRPr="00FE39AA">
        <w:rPr>
          <w:rFonts w:ascii="Times New Roman" w:hAnsi="Times New Roman"/>
          <w:sz w:val="26"/>
          <w:szCs w:val="26"/>
          <w:lang w:eastAsia="ru-RU"/>
        </w:rPr>
        <w:t xml:space="preserve"> №</w:t>
      </w:r>
      <w:r w:rsidR="00E2655F" w:rsidRPr="00FE39AA">
        <w:rPr>
          <w:rFonts w:ascii="Times New Roman" w:hAnsi="Times New Roman"/>
          <w:sz w:val="26"/>
          <w:szCs w:val="26"/>
          <w:lang w:eastAsia="ru-RU"/>
        </w:rPr>
        <w:t xml:space="preserve"> </w:t>
      </w:r>
      <w:r w:rsidR="001405C7" w:rsidRPr="00FE39AA">
        <w:rPr>
          <w:rFonts w:ascii="Times New Roman" w:hAnsi="Times New Roman"/>
          <w:sz w:val="26"/>
          <w:szCs w:val="26"/>
          <w:lang w:eastAsia="ru-RU"/>
        </w:rPr>
        <w:t>669</w:t>
      </w:r>
      <w:r w:rsidRPr="00FE39AA">
        <w:rPr>
          <w:rFonts w:ascii="Times New Roman" w:hAnsi="Times New Roman"/>
          <w:sz w:val="26"/>
          <w:szCs w:val="26"/>
          <w:lang w:eastAsia="ru-RU"/>
        </w:rPr>
        <w:t xml:space="preserve">-па «О предоставлении иных межбюджетных трансфертов на поощрение за достижение высоких показателей качества организации и осуществления бюджетного процесса органами местного самоуправления поселений, входящих в состав </w:t>
      </w:r>
      <w:r w:rsidR="005C2BF8" w:rsidRPr="00FE39AA">
        <w:rPr>
          <w:rFonts w:ascii="Times New Roman" w:hAnsi="Times New Roman"/>
          <w:sz w:val="26"/>
          <w:szCs w:val="26"/>
          <w:lang w:eastAsia="ru-RU"/>
        </w:rPr>
        <w:t>Нефтеюганского муниципального района Ханты-Мансийского автономного округа – Югры</w:t>
      </w:r>
      <w:r w:rsidRPr="00FE39AA">
        <w:rPr>
          <w:rFonts w:ascii="Times New Roman" w:hAnsi="Times New Roman"/>
          <w:sz w:val="26"/>
          <w:szCs w:val="26"/>
          <w:lang w:eastAsia="ru-RU"/>
        </w:rPr>
        <w:t xml:space="preserve">, за </w:t>
      </w:r>
      <w:r w:rsidRPr="00FE39AA">
        <w:rPr>
          <w:rFonts w:ascii="Times New Roman" w:hAnsi="Times New Roman"/>
          <w:bCs/>
          <w:sz w:val="26"/>
          <w:szCs w:val="26"/>
          <w:lang w:eastAsia="ru-RU"/>
        </w:rPr>
        <w:t>202</w:t>
      </w:r>
      <w:r w:rsidR="001405C7" w:rsidRPr="00FE39AA">
        <w:rPr>
          <w:rFonts w:ascii="Times New Roman" w:hAnsi="Times New Roman"/>
          <w:bCs/>
          <w:sz w:val="26"/>
          <w:szCs w:val="26"/>
          <w:lang w:eastAsia="ru-RU"/>
        </w:rPr>
        <w:t>3</w:t>
      </w:r>
      <w:r w:rsidRPr="00FE39AA">
        <w:rPr>
          <w:rFonts w:ascii="Times New Roman" w:hAnsi="Times New Roman"/>
          <w:bCs/>
          <w:sz w:val="26"/>
          <w:szCs w:val="26"/>
          <w:lang w:eastAsia="ru-RU"/>
        </w:rPr>
        <w:t xml:space="preserve"> год</w:t>
      </w:r>
      <w:r w:rsidRPr="00FE39AA">
        <w:rPr>
          <w:rFonts w:ascii="Times New Roman" w:hAnsi="Times New Roman"/>
          <w:sz w:val="26"/>
          <w:szCs w:val="26"/>
          <w:lang w:eastAsia="ru-RU"/>
        </w:rPr>
        <w:t xml:space="preserve">» были предоставлены иные межбюджетные трансферты </w:t>
      </w:r>
      <w:proofErr w:type="spellStart"/>
      <w:r w:rsidR="001405C7" w:rsidRPr="00FE39AA">
        <w:rPr>
          <w:rFonts w:ascii="Times New Roman" w:hAnsi="Times New Roman"/>
          <w:sz w:val="26"/>
          <w:szCs w:val="26"/>
          <w:lang w:eastAsia="ru-RU"/>
        </w:rPr>
        <w:t>с</w:t>
      </w:r>
      <w:r w:rsidRPr="00FE39AA">
        <w:rPr>
          <w:rFonts w:ascii="Times New Roman" w:hAnsi="Times New Roman"/>
          <w:sz w:val="26"/>
          <w:szCs w:val="26"/>
          <w:lang w:eastAsia="ru-RU"/>
        </w:rPr>
        <w:t>.п</w:t>
      </w:r>
      <w:proofErr w:type="spellEnd"/>
      <w:r w:rsidRPr="00FE39AA">
        <w:rPr>
          <w:rFonts w:ascii="Times New Roman" w:hAnsi="Times New Roman"/>
          <w:sz w:val="26"/>
          <w:szCs w:val="26"/>
          <w:lang w:eastAsia="ru-RU"/>
        </w:rPr>
        <w:t>.</w:t>
      </w:r>
      <w:r w:rsidR="000D6733" w:rsidRPr="00FE39AA">
        <w:rPr>
          <w:rFonts w:ascii="Times New Roman" w:hAnsi="Times New Roman"/>
          <w:sz w:val="26"/>
          <w:szCs w:val="26"/>
          <w:lang w:eastAsia="ru-RU"/>
        </w:rPr>
        <w:t xml:space="preserve"> </w:t>
      </w:r>
      <w:proofErr w:type="spellStart"/>
      <w:r w:rsidR="001405C7" w:rsidRPr="00FE39AA">
        <w:rPr>
          <w:rFonts w:ascii="Times New Roman" w:hAnsi="Times New Roman"/>
          <w:sz w:val="26"/>
          <w:szCs w:val="26"/>
          <w:lang w:eastAsia="ru-RU"/>
        </w:rPr>
        <w:t>Усть-Юган</w:t>
      </w:r>
      <w:proofErr w:type="spellEnd"/>
      <w:r w:rsidRPr="00FE39AA">
        <w:rPr>
          <w:rFonts w:ascii="Times New Roman" w:hAnsi="Times New Roman"/>
          <w:sz w:val="26"/>
          <w:szCs w:val="26"/>
          <w:lang w:eastAsia="ru-RU"/>
        </w:rPr>
        <w:t xml:space="preserve"> (I место и </w:t>
      </w:r>
      <w:r w:rsidR="001405C7" w:rsidRPr="00FE39AA">
        <w:rPr>
          <w:rFonts w:ascii="Times New Roman" w:hAnsi="Times New Roman"/>
          <w:sz w:val="26"/>
          <w:szCs w:val="26"/>
          <w:lang w:eastAsia="ru-RU"/>
        </w:rPr>
        <w:t>922</w:t>
      </w:r>
      <w:r w:rsidR="00CE67AE" w:rsidRPr="00FE39AA">
        <w:rPr>
          <w:rFonts w:ascii="Times New Roman" w:hAnsi="Times New Roman"/>
          <w:sz w:val="26"/>
          <w:szCs w:val="26"/>
          <w:lang w:eastAsia="ru-RU"/>
        </w:rPr>
        <w:t>,</w:t>
      </w:r>
      <w:r w:rsidR="001405C7" w:rsidRPr="00FE39AA">
        <w:rPr>
          <w:rFonts w:ascii="Times New Roman" w:hAnsi="Times New Roman"/>
          <w:sz w:val="26"/>
          <w:szCs w:val="26"/>
          <w:lang w:eastAsia="ru-RU"/>
        </w:rPr>
        <w:t>443</w:t>
      </w:r>
      <w:r w:rsidRPr="00FE39AA">
        <w:rPr>
          <w:rFonts w:ascii="Times New Roman" w:hAnsi="Times New Roman"/>
          <w:sz w:val="26"/>
          <w:szCs w:val="26"/>
          <w:lang w:eastAsia="ru-RU"/>
        </w:rPr>
        <w:t xml:space="preserve"> тыс. рублей),</w:t>
      </w:r>
      <w:r w:rsidR="0073647E" w:rsidRPr="00FE39AA">
        <w:rPr>
          <w:rFonts w:ascii="Times New Roman" w:hAnsi="Times New Roman"/>
          <w:sz w:val="26"/>
          <w:szCs w:val="26"/>
          <w:lang w:eastAsia="ru-RU"/>
        </w:rPr>
        <w:t xml:space="preserve"> </w:t>
      </w:r>
      <w:proofErr w:type="spellStart"/>
      <w:r w:rsidR="0073647E" w:rsidRPr="00FE39AA">
        <w:rPr>
          <w:rFonts w:ascii="Times New Roman" w:hAnsi="Times New Roman"/>
          <w:sz w:val="26"/>
          <w:szCs w:val="26"/>
          <w:lang w:eastAsia="ru-RU"/>
        </w:rPr>
        <w:t>с.п</w:t>
      </w:r>
      <w:proofErr w:type="spellEnd"/>
      <w:r w:rsidR="0073647E" w:rsidRPr="00FE39AA">
        <w:rPr>
          <w:rFonts w:ascii="Times New Roman" w:hAnsi="Times New Roman"/>
          <w:sz w:val="26"/>
          <w:szCs w:val="26"/>
          <w:lang w:eastAsia="ru-RU"/>
        </w:rPr>
        <w:t xml:space="preserve">. </w:t>
      </w:r>
      <w:proofErr w:type="spellStart"/>
      <w:r w:rsidR="001405C7" w:rsidRPr="00FE39AA">
        <w:rPr>
          <w:rFonts w:ascii="Times New Roman" w:hAnsi="Times New Roman"/>
          <w:sz w:val="26"/>
          <w:szCs w:val="26"/>
          <w:lang w:eastAsia="ru-RU"/>
        </w:rPr>
        <w:t>Каркатеевы</w:t>
      </w:r>
      <w:proofErr w:type="spellEnd"/>
      <w:r w:rsidR="0073647E" w:rsidRPr="00FE39AA">
        <w:rPr>
          <w:rFonts w:ascii="Times New Roman" w:hAnsi="Times New Roman"/>
          <w:sz w:val="26"/>
          <w:szCs w:val="26"/>
          <w:lang w:eastAsia="ru-RU"/>
        </w:rPr>
        <w:t xml:space="preserve"> (II место и 5</w:t>
      </w:r>
      <w:r w:rsidR="001405C7" w:rsidRPr="00FE39AA">
        <w:rPr>
          <w:rFonts w:ascii="Times New Roman" w:hAnsi="Times New Roman"/>
          <w:sz w:val="26"/>
          <w:szCs w:val="26"/>
          <w:lang w:eastAsia="ru-RU"/>
        </w:rPr>
        <w:t>59</w:t>
      </w:r>
      <w:r w:rsidR="0073647E" w:rsidRPr="00FE39AA">
        <w:rPr>
          <w:rFonts w:ascii="Times New Roman" w:hAnsi="Times New Roman"/>
          <w:sz w:val="26"/>
          <w:szCs w:val="26"/>
          <w:lang w:eastAsia="ru-RU"/>
        </w:rPr>
        <w:t>,</w:t>
      </w:r>
      <w:r w:rsidR="001405C7" w:rsidRPr="00FE39AA">
        <w:rPr>
          <w:rFonts w:ascii="Times New Roman" w:hAnsi="Times New Roman"/>
          <w:sz w:val="26"/>
          <w:szCs w:val="26"/>
          <w:lang w:eastAsia="ru-RU"/>
        </w:rPr>
        <w:t>434</w:t>
      </w:r>
      <w:r w:rsidR="0073647E" w:rsidRPr="00FE39AA">
        <w:rPr>
          <w:rFonts w:ascii="Times New Roman" w:hAnsi="Times New Roman"/>
          <w:sz w:val="26"/>
          <w:szCs w:val="26"/>
          <w:lang w:eastAsia="ru-RU"/>
        </w:rPr>
        <w:t xml:space="preserve"> тыс. рублей), </w:t>
      </w:r>
      <w:bookmarkStart w:id="0" w:name="_Hlk157066556"/>
      <w:proofErr w:type="spellStart"/>
      <w:r w:rsidRPr="00FE39AA">
        <w:rPr>
          <w:rFonts w:ascii="Times New Roman" w:hAnsi="Times New Roman"/>
          <w:sz w:val="26"/>
          <w:szCs w:val="26"/>
          <w:lang w:eastAsia="ru-RU"/>
        </w:rPr>
        <w:t>с.п</w:t>
      </w:r>
      <w:proofErr w:type="spellEnd"/>
      <w:r w:rsidRPr="00FE39AA">
        <w:rPr>
          <w:rFonts w:ascii="Times New Roman" w:hAnsi="Times New Roman"/>
          <w:sz w:val="26"/>
          <w:szCs w:val="26"/>
          <w:lang w:eastAsia="ru-RU"/>
        </w:rPr>
        <w:t xml:space="preserve">. </w:t>
      </w:r>
      <w:proofErr w:type="spellStart"/>
      <w:r w:rsidRPr="00FE39AA">
        <w:rPr>
          <w:rFonts w:ascii="Times New Roman" w:hAnsi="Times New Roman"/>
          <w:sz w:val="26"/>
          <w:szCs w:val="26"/>
          <w:lang w:eastAsia="ru-RU"/>
        </w:rPr>
        <w:t>С</w:t>
      </w:r>
      <w:r w:rsidR="007966C0" w:rsidRPr="00FE39AA">
        <w:rPr>
          <w:rFonts w:ascii="Times New Roman" w:hAnsi="Times New Roman"/>
          <w:sz w:val="26"/>
          <w:szCs w:val="26"/>
          <w:lang w:eastAsia="ru-RU"/>
        </w:rPr>
        <w:t>ингапай</w:t>
      </w:r>
      <w:proofErr w:type="spellEnd"/>
      <w:r w:rsidRPr="00FE39AA">
        <w:rPr>
          <w:rFonts w:ascii="Times New Roman" w:hAnsi="Times New Roman"/>
          <w:sz w:val="26"/>
          <w:szCs w:val="26"/>
          <w:lang w:eastAsia="ru-RU"/>
        </w:rPr>
        <w:t xml:space="preserve"> (</w:t>
      </w:r>
      <w:r w:rsidR="0073647E" w:rsidRPr="00FE39AA">
        <w:rPr>
          <w:rFonts w:ascii="Times New Roman" w:hAnsi="Times New Roman"/>
          <w:sz w:val="26"/>
          <w:szCs w:val="26"/>
          <w:lang w:eastAsia="ru-RU"/>
        </w:rPr>
        <w:t>III</w:t>
      </w:r>
      <w:r w:rsidRPr="00FE39AA">
        <w:rPr>
          <w:rFonts w:ascii="Times New Roman" w:hAnsi="Times New Roman"/>
          <w:sz w:val="26"/>
          <w:szCs w:val="26"/>
          <w:lang w:eastAsia="ru-RU"/>
        </w:rPr>
        <w:t xml:space="preserve"> место и</w:t>
      </w:r>
      <w:r w:rsidR="0073647E" w:rsidRPr="00FE39AA">
        <w:rPr>
          <w:rFonts w:ascii="Times New Roman" w:hAnsi="Times New Roman"/>
          <w:sz w:val="26"/>
          <w:szCs w:val="26"/>
          <w:lang w:eastAsia="ru-RU"/>
        </w:rPr>
        <w:t xml:space="preserve"> </w:t>
      </w:r>
      <w:r w:rsidR="00B63B55" w:rsidRPr="00FE39AA">
        <w:rPr>
          <w:rFonts w:ascii="Times New Roman" w:hAnsi="Times New Roman"/>
          <w:sz w:val="26"/>
          <w:szCs w:val="26"/>
          <w:lang w:eastAsia="ru-RU"/>
        </w:rPr>
        <w:t>292</w:t>
      </w:r>
      <w:r w:rsidR="0073647E" w:rsidRPr="00FE39AA">
        <w:rPr>
          <w:rFonts w:ascii="Times New Roman" w:hAnsi="Times New Roman"/>
          <w:sz w:val="26"/>
          <w:szCs w:val="26"/>
          <w:lang w:eastAsia="ru-RU"/>
        </w:rPr>
        <w:t>,9</w:t>
      </w:r>
      <w:r w:rsidR="00B63B55" w:rsidRPr="00FE39AA">
        <w:rPr>
          <w:rFonts w:ascii="Times New Roman" w:hAnsi="Times New Roman"/>
          <w:sz w:val="26"/>
          <w:szCs w:val="26"/>
          <w:lang w:eastAsia="ru-RU"/>
        </w:rPr>
        <w:t>86</w:t>
      </w:r>
      <w:r w:rsidRPr="00FE39AA">
        <w:rPr>
          <w:rFonts w:ascii="Times New Roman" w:hAnsi="Times New Roman"/>
          <w:sz w:val="26"/>
          <w:szCs w:val="26"/>
          <w:lang w:eastAsia="ru-RU"/>
        </w:rPr>
        <w:t xml:space="preserve"> тыс. рублей),</w:t>
      </w:r>
      <w:bookmarkEnd w:id="0"/>
      <w:r w:rsidR="0073647E" w:rsidRPr="00FE39AA">
        <w:rPr>
          <w:rFonts w:ascii="Times New Roman" w:hAnsi="Times New Roman"/>
          <w:sz w:val="26"/>
          <w:szCs w:val="26"/>
          <w:lang w:eastAsia="ru-RU"/>
        </w:rPr>
        <w:t xml:space="preserve"> </w:t>
      </w:r>
      <w:proofErr w:type="spellStart"/>
      <w:r w:rsidR="00170349" w:rsidRPr="00FE39AA">
        <w:rPr>
          <w:rFonts w:ascii="Times New Roman" w:hAnsi="Times New Roman"/>
          <w:sz w:val="26"/>
          <w:szCs w:val="26"/>
          <w:lang w:eastAsia="ru-RU"/>
        </w:rPr>
        <w:t>г</w:t>
      </w:r>
      <w:r w:rsidRPr="00FE39AA">
        <w:rPr>
          <w:rFonts w:ascii="Times New Roman" w:hAnsi="Times New Roman"/>
          <w:sz w:val="26"/>
          <w:szCs w:val="26"/>
          <w:lang w:eastAsia="ru-RU"/>
        </w:rPr>
        <w:t>.п</w:t>
      </w:r>
      <w:proofErr w:type="spellEnd"/>
      <w:r w:rsidRPr="00FE39AA">
        <w:rPr>
          <w:rFonts w:ascii="Times New Roman" w:hAnsi="Times New Roman"/>
          <w:sz w:val="26"/>
          <w:szCs w:val="26"/>
          <w:lang w:eastAsia="ru-RU"/>
        </w:rPr>
        <w:t xml:space="preserve">. </w:t>
      </w:r>
      <w:proofErr w:type="spellStart"/>
      <w:r w:rsidR="00170349" w:rsidRPr="00FE39AA">
        <w:rPr>
          <w:rFonts w:ascii="Times New Roman" w:hAnsi="Times New Roman"/>
          <w:sz w:val="26"/>
          <w:szCs w:val="26"/>
          <w:lang w:eastAsia="ru-RU"/>
        </w:rPr>
        <w:t>Пойковский</w:t>
      </w:r>
      <w:proofErr w:type="spellEnd"/>
      <w:r w:rsidRPr="00FE39AA">
        <w:rPr>
          <w:rFonts w:ascii="Times New Roman" w:hAnsi="Times New Roman"/>
          <w:sz w:val="26"/>
          <w:szCs w:val="26"/>
          <w:lang w:eastAsia="ru-RU"/>
        </w:rPr>
        <w:t xml:space="preserve"> (IV место и</w:t>
      </w:r>
      <w:r w:rsidR="0073647E" w:rsidRPr="00FE39AA">
        <w:rPr>
          <w:rFonts w:ascii="Times New Roman" w:hAnsi="Times New Roman"/>
          <w:sz w:val="26"/>
          <w:szCs w:val="26"/>
          <w:lang w:eastAsia="ru-RU"/>
        </w:rPr>
        <w:t xml:space="preserve"> </w:t>
      </w:r>
      <w:r w:rsidR="00170349" w:rsidRPr="00FE39AA">
        <w:rPr>
          <w:rFonts w:ascii="Times New Roman" w:hAnsi="Times New Roman"/>
          <w:sz w:val="26"/>
          <w:szCs w:val="26"/>
          <w:lang w:eastAsia="ru-RU"/>
        </w:rPr>
        <w:t>225</w:t>
      </w:r>
      <w:r w:rsidR="0073647E" w:rsidRPr="00FE39AA">
        <w:rPr>
          <w:rFonts w:ascii="Times New Roman" w:hAnsi="Times New Roman"/>
          <w:sz w:val="26"/>
          <w:szCs w:val="26"/>
          <w:lang w:eastAsia="ru-RU"/>
        </w:rPr>
        <w:t>,</w:t>
      </w:r>
      <w:r w:rsidR="00170349" w:rsidRPr="00FE39AA">
        <w:rPr>
          <w:rFonts w:ascii="Times New Roman" w:hAnsi="Times New Roman"/>
          <w:sz w:val="26"/>
          <w:szCs w:val="26"/>
          <w:lang w:eastAsia="ru-RU"/>
        </w:rPr>
        <w:t>137</w:t>
      </w:r>
      <w:r w:rsidRPr="00FE39AA">
        <w:rPr>
          <w:rFonts w:ascii="Times New Roman" w:hAnsi="Times New Roman"/>
          <w:sz w:val="26"/>
          <w:szCs w:val="26"/>
          <w:lang w:eastAsia="ru-RU"/>
        </w:rPr>
        <w:t xml:space="preserve"> тыс. рублей)</w:t>
      </w:r>
      <w:r w:rsidR="007966C0" w:rsidRPr="00FE39AA">
        <w:rPr>
          <w:rFonts w:ascii="Times New Roman" w:hAnsi="Times New Roman"/>
          <w:sz w:val="26"/>
          <w:szCs w:val="26"/>
          <w:lang w:eastAsia="ru-RU"/>
        </w:rPr>
        <w:t>.</w:t>
      </w:r>
    </w:p>
    <w:p w14:paraId="327E265F" w14:textId="268120D4" w:rsidR="00AA5B8A" w:rsidRPr="00FE39AA" w:rsidRDefault="00AA5B8A" w:rsidP="00AA5B8A">
      <w:pPr>
        <w:spacing w:after="0"/>
        <w:jc w:val="both"/>
        <w:rPr>
          <w:rFonts w:ascii="Times New Roman" w:hAnsi="Times New Roman"/>
          <w:sz w:val="26"/>
          <w:szCs w:val="26"/>
          <w:lang w:eastAsia="ru-RU"/>
        </w:rPr>
      </w:pPr>
      <w:r w:rsidRPr="00FE39AA">
        <w:rPr>
          <w:rFonts w:ascii="Times New Roman" w:hAnsi="Times New Roman"/>
          <w:sz w:val="26"/>
          <w:szCs w:val="26"/>
          <w:lang w:eastAsia="ru-RU"/>
        </w:rPr>
        <w:t xml:space="preserve">   </w:t>
      </w:r>
      <w:r w:rsidR="00411EF8" w:rsidRPr="00FE39AA">
        <w:rPr>
          <w:rFonts w:ascii="Times New Roman" w:hAnsi="Times New Roman"/>
          <w:sz w:val="26"/>
          <w:szCs w:val="26"/>
          <w:lang w:eastAsia="ru-RU"/>
        </w:rPr>
        <w:t xml:space="preserve">          </w:t>
      </w:r>
      <w:r w:rsidRPr="00FE39AA">
        <w:rPr>
          <w:rFonts w:ascii="Times New Roman" w:hAnsi="Times New Roman"/>
          <w:sz w:val="26"/>
          <w:szCs w:val="26"/>
          <w:lang w:eastAsia="ru-RU"/>
        </w:rPr>
        <w:t>Также, в 202</w:t>
      </w:r>
      <w:r w:rsidR="00A80221" w:rsidRPr="00FE39AA">
        <w:rPr>
          <w:rFonts w:ascii="Times New Roman" w:hAnsi="Times New Roman"/>
          <w:sz w:val="26"/>
          <w:szCs w:val="26"/>
          <w:lang w:eastAsia="ru-RU"/>
        </w:rPr>
        <w:t>4</w:t>
      </w:r>
      <w:r w:rsidRPr="00FE39AA">
        <w:rPr>
          <w:rFonts w:ascii="Times New Roman" w:hAnsi="Times New Roman"/>
          <w:sz w:val="26"/>
          <w:szCs w:val="26"/>
          <w:lang w:eastAsia="ru-RU"/>
        </w:rPr>
        <w:t xml:space="preserve"> году бюджетам поселений были предоставлены иные межбюджетные трансферты, имеющие целевое назначение в сумме </w:t>
      </w:r>
      <w:r w:rsidR="00A80221" w:rsidRPr="00FE39AA">
        <w:rPr>
          <w:rFonts w:ascii="Times New Roman" w:hAnsi="Times New Roman"/>
          <w:b/>
          <w:bCs/>
          <w:sz w:val="26"/>
          <w:szCs w:val="26"/>
          <w:lang w:eastAsia="ru-RU"/>
        </w:rPr>
        <w:t>21</w:t>
      </w:r>
      <w:r w:rsidR="00582887" w:rsidRPr="00FE39AA">
        <w:rPr>
          <w:rFonts w:ascii="Times New Roman" w:hAnsi="Times New Roman"/>
          <w:b/>
          <w:bCs/>
          <w:sz w:val="26"/>
          <w:szCs w:val="26"/>
          <w:lang w:eastAsia="ru-RU"/>
        </w:rPr>
        <w:t xml:space="preserve"> </w:t>
      </w:r>
      <w:r w:rsidR="00A80221" w:rsidRPr="00FE39AA">
        <w:rPr>
          <w:rFonts w:ascii="Times New Roman" w:hAnsi="Times New Roman"/>
          <w:b/>
          <w:bCs/>
          <w:sz w:val="26"/>
          <w:szCs w:val="26"/>
          <w:lang w:eastAsia="ru-RU"/>
        </w:rPr>
        <w:t>2</w:t>
      </w:r>
      <w:r w:rsidR="00A80221" w:rsidRPr="00FE39AA">
        <w:rPr>
          <w:rFonts w:ascii="Times New Roman" w:hAnsi="Times New Roman"/>
          <w:b/>
          <w:sz w:val="26"/>
          <w:szCs w:val="26"/>
          <w:lang w:eastAsia="ru-RU"/>
        </w:rPr>
        <w:t>11</w:t>
      </w:r>
      <w:r w:rsidRPr="00FE39AA">
        <w:rPr>
          <w:rFonts w:ascii="Times New Roman" w:hAnsi="Times New Roman"/>
          <w:b/>
          <w:sz w:val="26"/>
          <w:szCs w:val="26"/>
          <w:lang w:eastAsia="ru-RU"/>
        </w:rPr>
        <w:t>,</w:t>
      </w:r>
      <w:r w:rsidR="00A80221" w:rsidRPr="00FE39AA">
        <w:rPr>
          <w:rFonts w:ascii="Times New Roman" w:hAnsi="Times New Roman"/>
          <w:b/>
          <w:sz w:val="26"/>
          <w:szCs w:val="26"/>
          <w:lang w:eastAsia="ru-RU"/>
        </w:rPr>
        <w:t>8</w:t>
      </w:r>
      <w:r w:rsidRPr="00FE39AA">
        <w:rPr>
          <w:rFonts w:ascii="Times New Roman" w:hAnsi="Times New Roman"/>
          <w:sz w:val="26"/>
          <w:szCs w:val="26"/>
          <w:lang w:eastAsia="ru-RU"/>
        </w:rPr>
        <w:t xml:space="preserve"> тыс. рублей, в том числе:</w:t>
      </w:r>
    </w:p>
    <w:p w14:paraId="6BCA4476" w14:textId="77777777" w:rsidR="00A80221" w:rsidRPr="00FE39AA" w:rsidRDefault="00E27D57" w:rsidP="00AA5B8A">
      <w:pPr>
        <w:spacing w:after="0"/>
        <w:jc w:val="both"/>
        <w:rPr>
          <w:rFonts w:ascii="Times New Roman" w:hAnsi="Times New Roman"/>
          <w:color w:val="FF0000"/>
          <w:sz w:val="26"/>
          <w:szCs w:val="26"/>
          <w:lang w:eastAsia="ru-RU"/>
        </w:rPr>
      </w:pPr>
      <w:r w:rsidRPr="00FE39AA">
        <w:rPr>
          <w:rFonts w:ascii="Times New Roman" w:hAnsi="Times New Roman"/>
          <w:color w:val="FF0000"/>
          <w:sz w:val="26"/>
          <w:szCs w:val="26"/>
          <w:lang w:eastAsia="ru-RU"/>
        </w:rPr>
        <w:t xml:space="preserve">          </w:t>
      </w:r>
    </w:p>
    <w:p w14:paraId="1B431087" w14:textId="63A23722" w:rsidR="003D3C65" w:rsidRPr="00FE39AA" w:rsidRDefault="00A80221" w:rsidP="00AA5B8A">
      <w:pPr>
        <w:spacing w:after="0"/>
        <w:jc w:val="both"/>
        <w:rPr>
          <w:rFonts w:ascii="Times New Roman" w:hAnsi="Times New Roman"/>
          <w:sz w:val="26"/>
          <w:szCs w:val="26"/>
          <w:lang w:eastAsia="ru-RU"/>
        </w:rPr>
      </w:pPr>
      <w:r w:rsidRPr="00FE39AA">
        <w:rPr>
          <w:rFonts w:ascii="Times New Roman" w:hAnsi="Times New Roman"/>
          <w:color w:val="FF0000"/>
          <w:sz w:val="26"/>
          <w:szCs w:val="26"/>
          <w:lang w:eastAsia="ru-RU"/>
        </w:rPr>
        <w:tab/>
      </w:r>
      <w:r w:rsidR="003D3C65" w:rsidRPr="00FE39AA">
        <w:rPr>
          <w:rFonts w:ascii="Times New Roman" w:hAnsi="Times New Roman"/>
          <w:sz w:val="26"/>
          <w:szCs w:val="26"/>
          <w:lang w:eastAsia="ru-RU"/>
        </w:rPr>
        <w:t>-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 в сумме 12 510,4 тыс. рублей;</w:t>
      </w:r>
    </w:p>
    <w:p w14:paraId="348EA2BC" w14:textId="3450CFDD" w:rsidR="00A80221" w:rsidRPr="00FE39AA" w:rsidRDefault="00A80221" w:rsidP="003D3C65">
      <w:pPr>
        <w:spacing w:after="0"/>
        <w:ind w:firstLine="708"/>
        <w:jc w:val="both"/>
        <w:rPr>
          <w:rFonts w:ascii="Times New Roman" w:hAnsi="Times New Roman"/>
          <w:sz w:val="26"/>
          <w:szCs w:val="26"/>
          <w:lang w:eastAsia="ru-RU"/>
        </w:rPr>
      </w:pPr>
      <w:r w:rsidRPr="00FE39AA">
        <w:rPr>
          <w:rFonts w:ascii="Times New Roman" w:hAnsi="Times New Roman"/>
          <w:sz w:val="26"/>
          <w:szCs w:val="26"/>
          <w:lang w:eastAsia="ru-RU"/>
        </w:rPr>
        <w:t>- на частичное обеспечение расходов,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Ханты-Мансийском автономном округе – Югре в сумме 5 995,3 тыс. рублей;</w:t>
      </w:r>
    </w:p>
    <w:p w14:paraId="2C92D810" w14:textId="2D3EB9DB" w:rsidR="00AA5B8A" w:rsidRPr="00FE39AA" w:rsidRDefault="00AA5B8A" w:rsidP="00AA5B8A">
      <w:pPr>
        <w:spacing w:after="0"/>
        <w:jc w:val="both"/>
        <w:rPr>
          <w:rFonts w:ascii="Times New Roman" w:hAnsi="Times New Roman"/>
          <w:sz w:val="26"/>
          <w:szCs w:val="26"/>
          <w:lang w:eastAsia="ru-RU"/>
        </w:rPr>
      </w:pPr>
      <w:r w:rsidRPr="00FE39AA">
        <w:rPr>
          <w:rFonts w:ascii="Times New Roman" w:hAnsi="Times New Roman"/>
          <w:sz w:val="26"/>
          <w:szCs w:val="26"/>
          <w:lang w:eastAsia="ru-RU"/>
        </w:rPr>
        <w:t xml:space="preserve"> </w:t>
      </w:r>
      <w:r w:rsidR="00E27D57" w:rsidRPr="00FE39AA">
        <w:rPr>
          <w:rFonts w:ascii="Times New Roman" w:hAnsi="Times New Roman"/>
          <w:sz w:val="26"/>
          <w:szCs w:val="26"/>
          <w:lang w:eastAsia="ru-RU"/>
        </w:rPr>
        <w:t xml:space="preserve">           </w:t>
      </w:r>
      <w:r w:rsidRPr="00FE39AA">
        <w:rPr>
          <w:rFonts w:ascii="Times New Roman" w:hAnsi="Times New Roman"/>
          <w:sz w:val="26"/>
          <w:szCs w:val="26"/>
          <w:lang w:eastAsia="ru-RU"/>
        </w:rPr>
        <w:t xml:space="preserve">- </w:t>
      </w:r>
      <w:r w:rsidR="00333996" w:rsidRPr="00FE39AA">
        <w:rPr>
          <w:rFonts w:ascii="Times New Roman" w:hAnsi="Times New Roman"/>
          <w:sz w:val="26"/>
          <w:szCs w:val="26"/>
          <w:lang w:eastAsia="ru-RU"/>
        </w:rPr>
        <w:t>на поощрение муниципальных управленческих команд</w:t>
      </w:r>
      <w:r w:rsidRPr="00FE39AA">
        <w:rPr>
          <w:rFonts w:ascii="Times New Roman" w:hAnsi="Times New Roman"/>
          <w:sz w:val="26"/>
          <w:szCs w:val="26"/>
          <w:lang w:eastAsia="ru-RU"/>
        </w:rPr>
        <w:t xml:space="preserve"> в сумме </w:t>
      </w:r>
      <w:r w:rsidR="00333996" w:rsidRPr="00FE39AA">
        <w:rPr>
          <w:rFonts w:ascii="Times New Roman" w:hAnsi="Times New Roman"/>
          <w:sz w:val="26"/>
          <w:szCs w:val="26"/>
          <w:lang w:eastAsia="ru-RU"/>
        </w:rPr>
        <w:t>1 556,1</w:t>
      </w:r>
      <w:r w:rsidRPr="00FE39AA">
        <w:rPr>
          <w:rFonts w:ascii="Times New Roman" w:hAnsi="Times New Roman"/>
          <w:sz w:val="26"/>
          <w:szCs w:val="26"/>
          <w:lang w:eastAsia="ru-RU"/>
        </w:rPr>
        <w:t xml:space="preserve"> тыс. рублей</w:t>
      </w:r>
      <w:r w:rsidR="00333996" w:rsidRPr="00FE39AA">
        <w:rPr>
          <w:rFonts w:ascii="Times New Roman" w:hAnsi="Times New Roman"/>
          <w:sz w:val="26"/>
          <w:szCs w:val="26"/>
          <w:lang w:eastAsia="ru-RU"/>
        </w:rPr>
        <w:t>;</w:t>
      </w:r>
    </w:p>
    <w:p w14:paraId="48BCA01B" w14:textId="6B91A11B" w:rsidR="00AA5B8A" w:rsidRPr="00FE39AA" w:rsidRDefault="007A20F0" w:rsidP="007A20F0">
      <w:pPr>
        <w:spacing w:after="0"/>
        <w:ind w:firstLine="708"/>
        <w:jc w:val="both"/>
        <w:rPr>
          <w:rFonts w:ascii="Times New Roman" w:hAnsi="Times New Roman"/>
          <w:sz w:val="26"/>
          <w:szCs w:val="26"/>
        </w:rPr>
      </w:pPr>
      <w:r w:rsidRPr="00FE39AA">
        <w:rPr>
          <w:rFonts w:ascii="Times New Roman" w:hAnsi="Times New Roman"/>
          <w:sz w:val="26"/>
          <w:szCs w:val="26"/>
        </w:rPr>
        <w:t>- иные межбюджетные трансферты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 в сумме 1 150,0 тыс. рублей.</w:t>
      </w:r>
    </w:p>
    <w:p w14:paraId="4CDE8989" w14:textId="78F56AB0" w:rsidR="001C20BF" w:rsidRPr="00FE39AA" w:rsidRDefault="001C20BF" w:rsidP="007A20F0">
      <w:pPr>
        <w:spacing w:after="0"/>
        <w:ind w:firstLine="708"/>
        <w:jc w:val="both"/>
        <w:rPr>
          <w:rFonts w:ascii="Times New Roman" w:hAnsi="Times New Roman"/>
          <w:sz w:val="26"/>
          <w:szCs w:val="26"/>
        </w:rPr>
      </w:pPr>
      <w:r w:rsidRPr="00FE39AA">
        <w:rPr>
          <w:rFonts w:ascii="Times New Roman" w:hAnsi="Times New Roman"/>
          <w:sz w:val="26"/>
          <w:szCs w:val="26"/>
        </w:rPr>
        <w:t xml:space="preserve">Общий объем межбюджетных трансфертов, </w:t>
      </w:r>
      <w:r w:rsidR="007661F4" w:rsidRPr="00FE39AA">
        <w:rPr>
          <w:rFonts w:ascii="Times New Roman" w:hAnsi="Times New Roman"/>
          <w:sz w:val="26"/>
          <w:szCs w:val="26"/>
        </w:rPr>
        <w:t>предоставленный</w:t>
      </w:r>
      <w:r w:rsidRPr="00FE39AA">
        <w:rPr>
          <w:rFonts w:ascii="Times New Roman" w:hAnsi="Times New Roman"/>
          <w:sz w:val="26"/>
          <w:szCs w:val="26"/>
        </w:rPr>
        <w:t xml:space="preserve"> бюджетам поселений из бюджета Нефтеюганского района</w:t>
      </w:r>
      <w:r w:rsidR="002C6E04" w:rsidRPr="00FE39AA">
        <w:rPr>
          <w:rFonts w:ascii="Times New Roman" w:hAnsi="Times New Roman"/>
          <w:sz w:val="26"/>
          <w:szCs w:val="26"/>
        </w:rPr>
        <w:t xml:space="preserve"> в рамках муниципальной программы</w:t>
      </w:r>
      <w:r w:rsidRPr="00FE39AA">
        <w:rPr>
          <w:rFonts w:ascii="Times New Roman" w:hAnsi="Times New Roman"/>
          <w:sz w:val="26"/>
          <w:szCs w:val="26"/>
        </w:rPr>
        <w:t xml:space="preserve">, составил в сумме </w:t>
      </w:r>
      <w:r w:rsidRPr="00FE39AA">
        <w:rPr>
          <w:rFonts w:ascii="Times New Roman" w:hAnsi="Times New Roman"/>
          <w:b/>
          <w:bCs/>
          <w:sz w:val="26"/>
          <w:szCs w:val="26"/>
        </w:rPr>
        <w:t>452 263,6</w:t>
      </w:r>
      <w:r w:rsidRPr="00FE39AA">
        <w:rPr>
          <w:rFonts w:ascii="Times New Roman" w:hAnsi="Times New Roman"/>
          <w:sz w:val="26"/>
          <w:szCs w:val="26"/>
        </w:rPr>
        <w:t xml:space="preserve"> тыс. рублей</w:t>
      </w:r>
      <w:r w:rsidR="002C6E04" w:rsidRPr="00FE39AA">
        <w:rPr>
          <w:rFonts w:ascii="Times New Roman" w:hAnsi="Times New Roman"/>
          <w:sz w:val="26"/>
          <w:szCs w:val="26"/>
        </w:rPr>
        <w:t xml:space="preserve"> или </w:t>
      </w:r>
      <w:r w:rsidRPr="00FE39AA">
        <w:rPr>
          <w:rFonts w:ascii="Times New Roman" w:hAnsi="Times New Roman"/>
          <w:sz w:val="26"/>
          <w:szCs w:val="26"/>
        </w:rPr>
        <w:t>100 % от запланированного объема.</w:t>
      </w:r>
    </w:p>
    <w:p w14:paraId="7A0AD1F4" w14:textId="77777777" w:rsidR="001B1126" w:rsidRPr="00FE39AA" w:rsidRDefault="001B1126" w:rsidP="007A20F0">
      <w:pPr>
        <w:spacing w:after="0"/>
        <w:ind w:firstLine="708"/>
        <w:jc w:val="both"/>
        <w:rPr>
          <w:rFonts w:ascii="Times New Roman" w:hAnsi="Times New Roman"/>
          <w:sz w:val="26"/>
          <w:szCs w:val="26"/>
        </w:rPr>
      </w:pPr>
    </w:p>
    <w:p w14:paraId="0756F9AA" w14:textId="77777777" w:rsidR="003D2025" w:rsidRPr="00FE39AA" w:rsidRDefault="00D85CBF" w:rsidP="00784FB4">
      <w:pPr>
        <w:pStyle w:val="a3"/>
        <w:numPr>
          <w:ilvl w:val="0"/>
          <w:numId w:val="1"/>
        </w:numPr>
        <w:tabs>
          <w:tab w:val="left" w:pos="993"/>
          <w:tab w:val="left" w:pos="1276"/>
        </w:tabs>
        <w:spacing w:after="0" w:line="240" w:lineRule="auto"/>
        <w:ind w:left="0" w:firstLine="709"/>
        <w:jc w:val="both"/>
        <w:rPr>
          <w:rFonts w:ascii="Times New Roman" w:hAnsi="Times New Roman"/>
          <w:b/>
          <w:color w:val="000000" w:themeColor="text1"/>
          <w:sz w:val="26"/>
          <w:szCs w:val="26"/>
        </w:rPr>
      </w:pPr>
      <w:r w:rsidRPr="00FE39AA">
        <w:rPr>
          <w:rFonts w:ascii="Times New Roman" w:hAnsi="Times New Roman"/>
          <w:b/>
          <w:color w:val="000000" w:themeColor="text1"/>
          <w:sz w:val="26"/>
          <w:szCs w:val="26"/>
        </w:rPr>
        <w:t>Исполнение расходных обязательств муниципальной программы</w:t>
      </w:r>
      <w:r w:rsidR="009146E5" w:rsidRPr="00FE39AA">
        <w:rPr>
          <w:rFonts w:ascii="Times New Roman" w:hAnsi="Times New Roman"/>
          <w:b/>
          <w:color w:val="000000" w:themeColor="text1"/>
          <w:sz w:val="26"/>
          <w:szCs w:val="26"/>
        </w:rPr>
        <w:t>:</w:t>
      </w:r>
      <w:r w:rsidRPr="00FE39AA">
        <w:rPr>
          <w:rFonts w:ascii="Times New Roman" w:hAnsi="Times New Roman"/>
          <w:b/>
          <w:color w:val="000000" w:themeColor="text1"/>
          <w:sz w:val="26"/>
          <w:szCs w:val="26"/>
        </w:rPr>
        <w:t xml:space="preserve"> </w:t>
      </w:r>
    </w:p>
    <w:p w14:paraId="2EB497AC" w14:textId="5CDE138A" w:rsidR="003D2025" w:rsidRPr="00FE39AA" w:rsidRDefault="003D2025" w:rsidP="003D2025">
      <w:pPr>
        <w:spacing w:after="0"/>
        <w:ind w:firstLine="708"/>
        <w:jc w:val="both"/>
        <w:rPr>
          <w:rFonts w:ascii="Times New Roman" w:eastAsia="SimSun" w:hAnsi="Times New Roman"/>
          <w:color w:val="000000" w:themeColor="text1"/>
          <w:sz w:val="26"/>
          <w:szCs w:val="26"/>
          <w:lang w:eastAsia="zh-CN"/>
        </w:rPr>
      </w:pPr>
      <w:r w:rsidRPr="00FE39AA">
        <w:rPr>
          <w:rFonts w:ascii="Times New Roman" w:eastAsia="SimSun" w:hAnsi="Times New Roman"/>
          <w:color w:val="000000" w:themeColor="text1"/>
          <w:sz w:val="26"/>
          <w:szCs w:val="26"/>
          <w:lang w:eastAsia="zh-CN"/>
        </w:rPr>
        <w:t>Уточненный план на реализацию мероприятий программы в 202</w:t>
      </w:r>
      <w:r w:rsidR="001B1126" w:rsidRPr="00FE39AA">
        <w:rPr>
          <w:rFonts w:ascii="Times New Roman" w:eastAsia="SimSun" w:hAnsi="Times New Roman"/>
          <w:color w:val="000000" w:themeColor="text1"/>
          <w:sz w:val="26"/>
          <w:szCs w:val="26"/>
          <w:lang w:eastAsia="zh-CN"/>
        </w:rPr>
        <w:t>4</w:t>
      </w:r>
      <w:r w:rsidRPr="00FE39AA">
        <w:rPr>
          <w:rFonts w:ascii="Times New Roman" w:eastAsia="SimSun" w:hAnsi="Times New Roman"/>
          <w:color w:val="000000" w:themeColor="text1"/>
          <w:sz w:val="26"/>
          <w:szCs w:val="26"/>
          <w:lang w:eastAsia="zh-CN"/>
        </w:rPr>
        <w:t xml:space="preserve"> году состав</w:t>
      </w:r>
      <w:r w:rsidR="00720673" w:rsidRPr="00FE39AA">
        <w:rPr>
          <w:rFonts w:ascii="Times New Roman" w:eastAsia="SimSun" w:hAnsi="Times New Roman"/>
          <w:color w:val="000000" w:themeColor="text1"/>
          <w:sz w:val="26"/>
          <w:szCs w:val="26"/>
          <w:lang w:eastAsia="zh-CN"/>
        </w:rPr>
        <w:t>и</w:t>
      </w:r>
      <w:r w:rsidRPr="00FE39AA">
        <w:rPr>
          <w:rFonts w:ascii="Times New Roman" w:eastAsia="SimSun" w:hAnsi="Times New Roman"/>
          <w:color w:val="000000" w:themeColor="text1"/>
          <w:sz w:val="26"/>
          <w:szCs w:val="26"/>
          <w:lang w:eastAsia="zh-CN"/>
        </w:rPr>
        <w:t xml:space="preserve">л </w:t>
      </w:r>
      <w:r w:rsidR="001B1126" w:rsidRPr="00FE39AA">
        <w:rPr>
          <w:rFonts w:ascii="Times New Roman" w:eastAsia="SimSun" w:hAnsi="Times New Roman"/>
          <w:color w:val="000000" w:themeColor="text1"/>
          <w:sz w:val="26"/>
          <w:szCs w:val="26"/>
          <w:lang w:eastAsia="zh-CN"/>
        </w:rPr>
        <w:t>623 875,2</w:t>
      </w:r>
      <w:r w:rsidRPr="00FE39AA">
        <w:rPr>
          <w:rFonts w:ascii="Times New Roman" w:eastAsia="SimSun" w:hAnsi="Times New Roman"/>
          <w:color w:val="000000" w:themeColor="text1"/>
          <w:sz w:val="26"/>
          <w:szCs w:val="26"/>
          <w:lang w:eastAsia="zh-CN"/>
        </w:rPr>
        <w:t xml:space="preserve"> тыс. рублей, в том числе:</w:t>
      </w:r>
      <w:r w:rsidR="00720673" w:rsidRPr="00FE39AA">
        <w:rPr>
          <w:rFonts w:ascii="Times New Roman" w:eastAsia="SimSun" w:hAnsi="Times New Roman"/>
          <w:color w:val="000000" w:themeColor="text1"/>
          <w:sz w:val="26"/>
          <w:szCs w:val="26"/>
          <w:lang w:eastAsia="zh-CN"/>
        </w:rPr>
        <w:t xml:space="preserve"> </w:t>
      </w:r>
      <w:r w:rsidRPr="00FE39AA">
        <w:rPr>
          <w:rFonts w:ascii="Times New Roman" w:eastAsia="SimSun" w:hAnsi="Times New Roman"/>
          <w:color w:val="000000" w:themeColor="text1"/>
          <w:sz w:val="26"/>
          <w:szCs w:val="26"/>
          <w:lang w:eastAsia="zh-CN"/>
        </w:rPr>
        <w:t xml:space="preserve">бюджет ХМАО-Югры – </w:t>
      </w:r>
      <w:r w:rsidR="001B1126" w:rsidRPr="00FE39AA">
        <w:rPr>
          <w:rFonts w:ascii="Times New Roman" w:eastAsia="SimSun" w:hAnsi="Times New Roman"/>
          <w:color w:val="000000" w:themeColor="text1"/>
          <w:sz w:val="26"/>
          <w:szCs w:val="26"/>
          <w:lang w:eastAsia="zh-CN"/>
        </w:rPr>
        <w:t>162 354,7</w:t>
      </w:r>
      <w:r w:rsidRPr="00FE39AA">
        <w:rPr>
          <w:rFonts w:ascii="Times New Roman" w:eastAsia="SimSun" w:hAnsi="Times New Roman"/>
          <w:color w:val="000000" w:themeColor="text1"/>
          <w:sz w:val="26"/>
          <w:szCs w:val="26"/>
          <w:lang w:eastAsia="zh-CN"/>
        </w:rPr>
        <w:t xml:space="preserve"> тыс. рублей;</w:t>
      </w:r>
      <w:r w:rsidR="00720673" w:rsidRPr="00FE39AA">
        <w:rPr>
          <w:rFonts w:ascii="Times New Roman" w:eastAsia="SimSun" w:hAnsi="Times New Roman"/>
          <w:color w:val="000000" w:themeColor="text1"/>
          <w:sz w:val="26"/>
          <w:szCs w:val="26"/>
          <w:lang w:eastAsia="zh-CN"/>
        </w:rPr>
        <w:t xml:space="preserve"> </w:t>
      </w:r>
      <w:r w:rsidRPr="00FE39AA">
        <w:rPr>
          <w:rFonts w:ascii="Times New Roman" w:eastAsia="SimSun" w:hAnsi="Times New Roman"/>
          <w:color w:val="000000" w:themeColor="text1"/>
          <w:sz w:val="26"/>
          <w:szCs w:val="26"/>
          <w:lang w:eastAsia="zh-CN"/>
        </w:rPr>
        <w:t xml:space="preserve">бюджет района – </w:t>
      </w:r>
      <w:r w:rsidR="001B1126" w:rsidRPr="00FE39AA">
        <w:rPr>
          <w:rFonts w:ascii="Times New Roman" w:eastAsia="SimSun" w:hAnsi="Times New Roman"/>
          <w:color w:val="000000" w:themeColor="text1"/>
          <w:sz w:val="26"/>
          <w:szCs w:val="26"/>
          <w:lang w:eastAsia="zh-CN"/>
        </w:rPr>
        <w:t>461 520,5</w:t>
      </w:r>
      <w:r w:rsidRPr="00FE39AA">
        <w:rPr>
          <w:rFonts w:ascii="Times New Roman" w:eastAsia="SimSun" w:hAnsi="Times New Roman"/>
          <w:color w:val="000000" w:themeColor="text1"/>
          <w:sz w:val="26"/>
          <w:szCs w:val="26"/>
          <w:lang w:eastAsia="zh-CN"/>
        </w:rPr>
        <w:t xml:space="preserve"> тыс. рублей.</w:t>
      </w:r>
    </w:p>
    <w:p w14:paraId="612B5BB4" w14:textId="003D850D" w:rsidR="00720673" w:rsidRPr="00FE39AA" w:rsidRDefault="003D2025" w:rsidP="003D2025">
      <w:pPr>
        <w:spacing w:after="0"/>
        <w:ind w:firstLine="708"/>
        <w:jc w:val="both"/>
        <w:rPr>
          <w:rFonts w:ascii="Times New Roman" w:hAnsi="Times New Roman"/>
          <w:color w:val="000000" w:themeColor="text1"/>
          <w:sz w:val="26"/>
          <w:szCs w:val="26"/>
        </w:rPr>
      </w:pPr>
      <w:r w:rsidRPr="00FE39AA">
        <w:rPr>
          <w:rFonts w:ascii="Times New Roman" w:hAnsi="Times New Roman"/>
          <w:color w:val="000000" w:themeColor="text1"/>
          <w:sz w:val="26"/>
          <w:szCs w:val="26"/>
        </w:rPr>
        <w:t>Исполнение за 202</w:t>
      </w:r>
      <w:r w:rsidR="001B1126" w:rsidRPr="00FE39AA">
        <w:rPr>
          <w:rFonts w:ascii="Times New Roman" w:hAnsi="Times New Roman"/>
          <w:color w:val="000000" w:themeColor="text1"/>
          <w:sz w:val="26"/>
          <w:szCs w:val="26"/>
        </w:rPr>
        <w:t>4</w:t>
      </w:r>
      <w:r w:rsidRPr="00FE39AA">
        <w:rPr>
          <w:rFonts w:ascii="Times New Roman" w:hAnsi="Times New Roman"/>
          <w:color w:val="000000" w:themeColor="text1"/>
          <w:sz w:val="26"/>
          <w:szCs w:val="26"/>
        </w:rPr>
        <w:t xml:space="preserve"> год составило </w:t>
      </w:r>
      <w:r w:rsidR="008B0ECF" w:rsidRPr="00FE39AA">
        <w:rPr>
          <w:rFonts w:ascii="Times New Roman" w:hAnsi="Times New Roman"/>
          <w:color w:val="000000" w:themeColor="text1"/>
          <w:sz w:val="26"/>
          <w:szCs w:val="26"/>
        </w:rPr>
        <w:t>100%</w:t>
      </w:r>
      <w:r w:rsidR="00795312" w:rsidRPr="00FE39AA">
        <w:rPr>
          <w:rFonts w:ascii="Times New Roman" w:hAnsi="Times New Roman"/>
          <w:color w:val="000000" w:themeColor="text1"/>
          <w:sz w:val="26"/>
          <w:szCs w:val="26"/>
        </w:rPr>
        <w:t xml:space="preserve">, в том числе </w:t>
      </w:r>
      <w:r w:rsidR="00720673" w:rsidRPr="00FE39AA">
        <w:rPr>
          <w:rFonts w:ascii="Times New Roman" w:hAnsi="Times New Roman"/>
          <w:color w:val="000000" w:themeColor="text1"/>
          <w:sz w:val="26"/>
          <w:szCs w:val="26"/>
        </w:rPr>
        <w:t>бюджет автономного округа – 100%</w:t>
      </w:r>
      <w:r w:rsidR="00795312" w:rsidRPr="00FE39AA">
        <w:rPr>
          <w:rFonts w:ascii="Times New Roman" w:hAnsi="Times New Roman"/>
          <w:color w:val="000000" w:themeColor="text1"/>
          <w:sz w:val="26"/>
          <w:szCs w:val="26"/>
        </w:rPr>
        <w:t xml:space="preserve">, </w:t>
      </w:r>
      <w:r w:rsidR="00720673" w:rsidRPr="00FE39AA">
        <w:rPr>
          <w:rFonts w:ascii="Times New Roman" w:hAnsi="Times New Roman"/>
          <w:color w:val="000000" w:themeColor="text1"/>
          <w:sz w:val="26"/>
          <w:szCs w:val="26"/>
        </w:rPr>
        <w:t>местный бюджет – 100%.</w:t>
      </w:r>
    </w:p>
    <w:p w14:paraId="5769E766" w14:textId="77777777" w:rsidR="003D2025" w:rsidRPr="00FE39AA" w:rsidRDefault="003D2025" w:rsidP="003D2025">
      <w:pPr>
        <w:pStyle w:val="a3"/>
        <w:tabs>
          <w:tab w:val="left" w:pos="993"/>
          <w:tab w:val="left" w:pos="1276"/>
        </w:tabs>
        <w:spacing w:after="0" w:line="240" w:lineRule="auto"/>
        <w:ind w:left="709"/>
        <w:jc w:val="both"/>
        <w:rPr>
          <w:rFonts w:ascii="Times New Roman" w:hAnsi="Times New Roman"/>
          <w:color w:val="FF0000"/>
          <w:sz w:val="26"/>
          <w:szCs w:val="26"/>
        </w:rPr>
      </w:pPr>
    </w:p>
    <w:p w14:paraId="14DF1A2F" w14:textId="77777777" w:rsidR="00D006CB" w:rsidRPr="00FE39AA" w:rsidRDefault="00D85CBF" w:rsidP="00D85CBF">
      <w:pPr>
        <w:pStyle w:val="a3"/>
        <w:numPr>
          <w:ilvl w:val="0"/>
          <w:numId w:val="1"/>
        </w:numPr>
        <w:tabs>
          <w:tab w:val="left" w:pos="993"/>
          <w:tab w:val="left" w:pos="1276"/>
        </w:tabs>
        <w:spacing w:after="0" w:line="240" w:lineRule="auto"/>
        <w:ind w:left="0" w:firstLine="709"/>
        <w:jc w:val="both"/>
        <w:rPr>
          <w:rFonts w:ascii="Times New Roman" w:hAnsi="Times New Roman"/>
          <w:i/>
          <w:color w:val="000000" w:themeColor="text1"/>
          <w:sz w:val="26"/>
          <w:szCs w:val="26"/>
        </w:rPr>
      </w:pPr>
      <w:r w:rsidRPr="00FE39AA">
        <w:rPr>
          <w:rFonts w:ascii="Times New Roman" w:hAnsi="Times New Roman"/>
          <w:b/>
          <w:color w:val="000000" w:themeColor="text1"/>
          <w:sz w:val="26"/>
          <w:szCs w:val="26"/>
        </w:rPr>
        <w:t>Достижение целевых показателей муниципальной программы</w:t>
      </w:r>
      <w:r w:rsidR="00D006CB" w:rsidRPr="00FE39AA">
        <w:rPr>
          <w:rFonts w:ascii="Times New Roman" w:hAnsi="Times New Roman"/>
          <w:b/>
          <w:color w:val="000000" w:themeColor="text1"/>
          <w:sz w:val="26"/>
          <w:szCs w:val="26"/>
        </w:rPr>
        <w:t>:</w:t>
      </w:r>
      <w:r w:rsidRPr="00FE39AA">
        <w:rPr>
          <w:rFonts w:ascii="Times New Roman" w:hAnsi="Times New Roman"/>
          <w:color w:val="000000" w:themeColor="text1"/>
          <w:sz w:val="26"/>
          <w:szCs w:val="26"/>
        </w:rPr>
        <w:t xml:space="preserve"> </w:t>
      </w:r>
    </w:p>
    <w:p w14:paraId="622F5CBE" w14:textId="10A8E482" w:rsidR="00D85CBF" w:rsidRPr="00FE39AA" w:rsidRDefault="00D006CB" w:rsidP="00DD4485">
      <w:pPr>
        <w:tabs>
          <w:tab w:val="left" w:pos="993"/>
          <w:tab w:val="left" w:pos="1276"/>
        </w:tabs>
        <w:spacing w:after="0"/>
        <w:ind w:firstLine="709"/>
        <w:jc w:val="both"/>
        <w:rPr>
          <w:rFonts w:ascii="Times New Roman" w:hAnsi="Times New Roman"/>
          <w:color w:val="000000" w:themeColor="text1"/>
          <w:sz w:val="26"/>
          <w:szCs w:val="26"/>
        </w:rPr>
      </w:pPr>
      <w:r w:rsidRPr="00FE39AA">
        <w:rPr>
          <w:rFonts w:ascii="Times New Roman" w:hAnsi="Times New Roman"/>
          <w:color w:val="000000" w:themeColor="text1"/>
          <w:sz w:val="26"/>
          <w:szCs w:val="26"/>
        </w:rPr>
        <w:t xml:space="preserve">Общее количество целевых показателей муниципальной программы </w:t>
      </w:r>
      <w:r w:rsidR="002C15A9" w:rsidRPr="00FE39AA">
        <w:rPr>
          <w:rFonts w:ascii="Times New Roman" w:hAnsi="Times New Roman"/>
          <w:color w:val="000000" w:themeColor="text1"/>
          <w:sz w:val="26"/>
          <w:szCs w:val="26"/>
        </w:rPr>
        <w:t>6</w:t>
      </w:r>
      <w:r w:rsidR="00D85CBF" w:rsidRPr="00FE39AA">
        <w:rPr>
          <w:rFonts w:ascii="Times New Roman" w:hAnsi="Times New Roman"/>
          <w:color w:val="000000" w:themeColor="text1"/>
          <w:sz w:val="26"/>
          <w:szCs w:val="26"/>
        </w:rPr>
        <w:t xml:space="preserve">, </w:t>
      </w:r>
      <w:r w:rsidR="00DD4485" w:rsidRPr="00FE39AA">
        <w:rPr>
          <w:rFonts w:ascii="Times New Roman" w:hAnsi="Times New Roman"/>
          <w:color w:val="000000" w:themeColor="text1"/>
          <w:sz w:val="26"/>
          <w:szCs w:val="26"/>
        </w:rPr>
        <w:t>по всем достигнуты плановые значения.</w:t>
      </w:r>
    </w:p>
    <w:p w14:paraId="40A2961A" w14:textId="77777777" w:rsidR="00986F68" w:rsidRPr="00FE39AA" w:rsidRDefault="00986F68" w:rsidP="00617AE8">
      <w:pPr>
        <w:tabs>
          <w:tab w:val="left" w:pos="993"/>
          <w:tab w:val="left" w:pos="1276"/>
        </w:tabs>
        <w:spacing w:after="0"/>
        <w:ind w:firstLine="709"/>
        <w:jc w:val="both"/>
        <w:rPr>
          <w:rFonts w:ascii="Times New Roman" w:hAnsi="Times New Roman"/>
          <w:color w:val="FF0000"/>
          <w:sz w:val="26"/>
          <w:szCs w:val="26"/>
        </w:rPr>
      </w:pPr>
    </w:p>
    <w:p w14:paraId="3CCD6EC1" w14:textId="21B77693" w:rsidR="00D85CBF" w:rsidRPr="00FE39AA" w:rsidRDefault="00D85CBF" w:rsidP="00D85CBF">
      <w:pPr>
        <w:pStyle w:val="a3"/>
        <w:numPr>
          <w:ilvl w:val="0"/>
          <w:numId w:val="1"/>
        </w:numPr>
        <w:tabs>
          <w:tab w:val="left" w:pos="993"/>
          <w:tab w:val="left" w:pos="1276"/>
        </w:tabs>
        <w:spacing w:after="0" w:line="240" w:lineRule="auto"/>
        <w:ind w:left="0" w:firstLine="709"/>
        <w:jc w:val="both"/>
        <w:rPr>
          <w:rFonts w:ascii="Times New Roman" w:hAnsi="Times New Roman"/>
          <w:b/>
          <w:color w:val="000000" w:themeColor="text1"/>
          <w:sz w:val="26"/>
          <w:szCs w:val="26"/>
        </w:rPr>
      </w:pPr>
      <w:r w:rsidRPr="00FE39AA">
        <w:rPr>
          <w:rFonts w:ascii="Times New Roman" w:hAnsi="Times New Roman"/>
          <w:b/>
          <w:color w:val="000000" w:themeColor="text1"/>
          <w:sz w:val="26"/>
          <w:szCs w:val="26"/>
        </w:rPr>
        <w:t>Анализ факторов и рисков, повлиявших на результаты реализации мероприятий муниципальной программы (какие приняты меры в целях недопущения негативного влияния факторов и рисков).</w:t>
      </w:r>
    </w:p>
    <w:p w14:paraId="39E68F11" w14:textId="7C883C6B" w:rsidR="00AA5B8A" w:rsidRPr="00FE39AA" w:rsidRDefault="00AA5B8A" w:rsidP="00617AE8">
      <w:pPr>
        <w:spacing w:after="0"/>
        <w:ind w:firstLine="709"/>
        <w:jc w:val="both"/>
        <w:rPr>
          <w:rFonts w:ascii="Times New Roman" w:eastAsia="Times New Roman" w:hAnsi="Times New Roman"/>
          <w:sz w:val="26"/>
          <w:szCs w:val="26"/>
          <w:lang w:eastAsia="ru-RU"/>
        </w:rPr>
      </w:pPr>
      <w:r w:rsidRPr="00FE39AA">
        <w:rPr>
          <w:rFonts w:ascii="Times New Roman" w:eastAsia="Times New Roman" w:hAnsi="Times New Roman"/>
          <w:sz w:val="26"/>
          <w:szCs w:val="26"/>
          <w:lang w:eastAsia="ru-RU"/>
        </w:rPr>
        <w:t xml:space="preserve">Постановлением администрации Нефтеюганского района </w:t>
      </w:r>
      <w:r w:rsidR="006E26F0" w:rsidRPr="00FE39AA">
        <w:rPr>
          <w:rFonts w:ascii="Times New Roman" w:eastAsia="Times New Roman" w:hAnsi="Times New Roman"/>
          <w:sz w:val="26"/>
          <w:szCs w:val="26"/>
          <w:lang w:eastAsia="ru-RU"/>
        </w:rPr>
        <w:t xml:space="preserve">от 29.02.2024 № 222-па «Об исполнении условий соглашения от 1 февраля 2024 года № 21 «О мерах по социально-экономическому развитию и оздоровлению муниципальных финансов муниципального района (городского округа) Ханты-Мансийского автономного округа – Югры Нефтеюганский муниципальный район в 2024 году» и утверждении плана мероприятий по росту доходов, оптимизации расходов бюджета и сокращению муниципального долга Нефтеюганского района на 2024 год и плановый период 2025 и 2026 годов» (с изменениями от 25.12.2024 № 2394-па) </w:t>
      </w:r>
      <w:r w:rsidR="00911F45" w:rsidRPr="00FE39AA">
        <w:rPr>
          <w:rFonts w:ascii="Times New Roman" w:eastAsia="Times New Roman" w:hAnsi="Times New Roman"/>
          <w:sz w:val="26"/>
          <w:szCs w:val="26"/>
          <w:lang w:eastAsia="ru-RU"/>
        </w:rPr>
        <w:t xml:space="preserve">с плановым бюджетным эффектом в сумме </w:t>
      </w:r>
      <w:r w:rsidR="0050170C" w:rsidRPr="00FE39AA">
        <w:rPr>
          <w:rFonts w:ascii="Times New Roman" w:eastAsia="Times New Roman" w:hAnsi="Times New Roman"/>
          <w:sz w:val="26"/>
          <w:szCs w:val="26"/>
          <w:lang w:eastAsia="ru-RU"/>
        </w:rPr>
        <w:t>1</w:t>
      </w:r>
      <w:r w:rsidR="006E26F0" w:rsidRPr="00FE39AA">
        <w:rPr>
          <w:rFonts w:ascii="Times New Roman" w:eastAsia="Times New Roman" w:hAnsi="Times New Roman"/>
          <w:sz w:val="26"/>
          <w:szCs w:val="26"/>
          <w:lang w:eastAsia="ru-RU"/>
        </w:rPr>
        <w:t>23,2</w:t>
      </w:r>
      <w:r w:rsidR="00911F45" w:rsidRPr="00FE39AA">
        <w:rPr>
          <w:rFonts w:ascii="Times New Roman" w:eastAsia="Times New Roman" w:hAnsi="Times New Roman"/>
          <w:sz w:val="26"/>
          <w:szCs w:val="26"/>
          <w:lang w:eastAsia="ru-RU"/>
        </w:rPr>
        <w:t xml:space="preserve"> млн. рублей</w:t>
      </w:r>
      <w:r w:rsidRPr="00FE39AA">
        <w:rPr>
          <w:rFonts w:ascii="Times New Roman" w:eastAsia="Times New Roman" w:hAnsi="Times New Roman"/>
          <w:sz w:val="26"/>
          <w:szCs w:val="26"/>
          <w:lang w:eastAsia="ru-RU"/>
        </w:rPr>
        <w:t>.</w:t>
      </w:r>
    </w:p>
    <w:p w14:paraId="5D0B4AA1" w14:textId="66FDD135" w:rsidR="00AA5B8A" w:rsidRPr="00FE39AA" w:rsidRDefault="00AA5B8A" w:rsidP="00617AE8">
      <w:pPr>
        <w:tabs>
          <w:tab w:val="left" w:pos="570"/>
        </w:tabs>
        <w:spacing w:after="0"/>
        <w:jc w:val="both"/>
        <w:rPr>
          <w:rFonts w:ascii="Times New Roman" w:eastAsia="Times New Roman" w:hAnsi="Times New Roman"/>
          <w:sz w:val="26"/>
          <w:szCs w:val="26"/>
          <w:lang w:eastAsia="ru-RU"/>
        </w:rPr>
      </w:pPr>
      <w:r w:rsidRPr="00FE39AA">
        <w:rPr>
          <w:rFonts w:ascii="Times New Roman" w:eastAsia="Times New Roman" w:hAnsi="Times New Roman"/>
          <w:color w:val="FF0000"/>
          <w:sz w:val="26"/>
          <w:szCs w:val="26"/>
          <w:lang w:eastAsia="ru-RU"/>
        </w:rPr>
        <w:tab/>
      </w:r>
      <w:r w:rsidRPr="00FE39AA">
        <w:rPr>
          <w:rFonts w:ascii="Times New Roman" w:eastAsia="Times New Roman" w:hAnsi="Times New Roman"/>
          <w:sz w:val="26"/>
          <w:szCs w:val="26"/>
          <w:lang w:eastAsia="ru-RU"/>
        </w:rPr>
        <w:t>Общий объем бюджетного эффекта от выполнения плана мероприятий бюджета Нефтеюганского района за 202</w:t>
      </w:r>
      <w:r w:rsidR="00AE4D73" w:rsidRPr="00FE39AA">
        <w:rPr>
          <w:rFonts w:ascii="Times New Roman" w:eastAsia="Times New Roman" w:hAnsi="Times New Roman"/>
          <w:sz w:val="26"/>
          <w:szCs w:val="26"/>
          <w:lang w:eastAsia="ru-RU"/>
        </w:rPr>
        <w:t>4</w:t>
      </w:r>
      <w:r w:rsidRPr="00FE39AA">
        <w:rPr>
          <w:rFonts w:ascii="Times New Roman" w:eastAsia="Times New Roman" w:hAnsi="Times New Roman"/>
          <w:sz w:val="26"/>
          <w:szCs w:val="26"/>
          <w:lang w:eastAsia="ru-RU"/>
        </w:rPr>
        <w:t xml:space="preserve"> год исполнен на 1</w:t>
      </w:r>
      <w:r w:rsidR="00507130" w:rsidRPr="00FE39AA">
        <w:rPr>
          <w:rFonts w:ascii="Times New Roman" w:eastAsia="Times New Roman" w:hAnsi="Times New Roman"/>
          <w:sz w:val="26"/>
          <w:szCs w:val="26"/>
          <w:lang w:eastAsia="ru-RU"/>
        </w:rPr>
        <w:t>03</w:t>
      </w:r>
      <w:r w:rsidR="00AE4D73" w:rsidRPr="00FE39AA">
        <w:rPr>
          <w:rFonts w:ascii="Times New Roman" w:eastAsia="Times New Roman" w:hAnsi="Times New Roman"/>
          <w:sz w:val="26"/>
          <w:szCs w:val="26"/>
          <w:lang w:eastAsia="ru-RU"/>
        </w:rPr>
        <w:t>,8</w:t>
      </w:r>
      <w:r w:rsidRPr="00FE39AA">
        <w:rPr>
          <w:rFonts w:ascii="Times New Roman" w:eastAsia="Times New Roman" w:hAnsi="Times New Roman"/>
          <w:sz w:val="26"/>
          <w:szCs w:val="26"/>
          <w:lang w:eastAsia="ru-RU"/>
        </w:rPr>
        <w:t xml:space="preserve">% и составил </w:t>
      </w:r>
      <w:r w:rsidR="00507130" w:rsidRPr="00FE39AA">
        <w:rPr>
          <w:rFonts w:ascii="Times New Roman" w:eastAsia="Times New Roman" w:hAnsi="Times New Roman"/>
          <w:sz w:val="26"/>
          <w:szCs w:val="26"/>
          <w:lang w:eastAsia="ru-RU"/>
        </w:rPr>
        <w:t>12</w:t>
      </w:r>
      <w:r w:rsidR="00AE4D73" w:rsidRPr="00FE39AA">
        <w:rPr>
          <w:rFonts w:ascii="Times New Roman" w:eastAsia="Times New Roman" w:hAnsi="Times New Roman"/>
          <w:sz w:val="26"/>
          <w:szCs w:val="26"/>
          <w:lang w:eastAsia="ru-RU"/>
        </w:rPr>
        <w:t>7</w:t>
      </w:r>
      <w:r w:rsidR="00507130" w:rsidRPr="00FE39AA">
        <w:rPr>
          <w:rFonts w:ascii="Times New Roman" w:eastAsia="Times New Roman" w:hAnsi="Times New Roman"/>
          <w:sz w:val="26"/>
          <w:szCs w:val="26"/>
          <w:lang w:eastAsia="ru-RU"/>
        </w:rPr>
        <w:t>,</w:t>
      </w:r>
      <w:r w:rsidR="00AE4D73" w:rsidRPr="00FE39AA">
        <w:rPr>
          <w:rFonts w:ascii="Times New Roman" w:eastAsia="Times New Roman" w:hAnsi="Times New Roman"/>
          <w:sz w:val="26"/>
          <w:szCs w:val="26"/>
          <w:lang w:eastAsia="ru-RU"/>
        </w:rPr>
        <w:t>9</w:t>
      </w:r>
      <w:r w:rsidRPr="00FE39AA">
        <w:rPr>
          <w:rFonts w:ascii="Times New Roman" w:eastAsia="Times New Roman" w:hAnsi="Times New Roman"/>
          <w:sz w:val="26"/>
          <w:szCs w:val="26"/>
          <w:lang w:eastAsia="ru-RU"/>
        </w:rPr>
        <w:t xml:space="preserve"> млн. рублей из них:</w:t>
      </w:r>
    </w:p>
    <w:p w14:paraId="153AD8F5" w14:textId="2E26CC2C" w:rsidR="00AA5B8A" w:rsidRPr="00FE39AA" w:rsidRDefault="00AA5B8A" w:rsidP="00617AE8">
      <w:pPr>
        <w:tabs>
          <w:tab w:val="left" w:pos="570"/>
        </w:tabs>
        <w:spacing w:after="0"/>
        <w:jc w:val="both"/>
        <w:rPr>
          <w:rFonts w:ascii="Times New Roman" w:eastAsia="Times New Roman" w:hAnsi="Times New Roman"/>
          <w:sz w:val="26"/>
          <w:szCs w:val="26"/>
          <w:lang w:eastAsia="ru-RU"/>
        </w:rPr>
      </w:pPr>
      <w:r w:rsidRPr="00FE39AA">
        <w:rPr>
          <w:rFonts w:ascii="Times New Roman" w:eastAsia="Times New Roman" w:hAnsi="Times New Roman"/>
          <w:sz w:val="26"/>
          <w:szCs w:val="26"/>
          <w:lang w:eastAsia="ru-RU"/>
        </w:rPr>
        <w:t xml:space="preserve">- от мероприятий по росту доходов </w:t>
      </w:r>
      <w:r w:rsidR="00AE4D73" w:rsidRPr="00FE39AA">
        <w:rPr>
          <w:rFonts w:ascii="Times New Roman" w:eastAsia="Times New Roman" w:hAnsi="Times New Roman"/>
          <w:sz w:val="26"/>
          <w:szCs w:val="26"/>
          <w:lang w:eastAsia="ru-RU"/>
        </w:rPr>
        <w:t>42,1</w:t>
      </w:r>
      <w:r w:rsidRPr="00FE39AA">
        <w:rPr>
          <w:rFonts w:ascii="Times New Roman" w:eastAsia="Times New Roman" w:hAnsi="Times New Roman"/>
          <w:sz w:val="26"/>
          <w:szCs w:val="26"/>
          <w:lang w:eastAsia="ru-RU"/>
        </w:rPr>
        <w:t xml:space="preserve"> млн. рублей;</w:t>
      </w:r>
    </w:p>
    <w:p w14:paraId="0DA1FA03" w14:textId="7CD8864C" w:rsidR="00AA5B8A" w:rsidRPr="00FE39AA" w:rsidRDefault="00AA5B8A" w:rsidP="00617AE8">
      <w:pPr>
        <w:tabs>
          <w:tab w:val="left" w:pos="570"/>
        </w:tabs>
        <w:spacing w:after="0"/>
        <w:jc w:val="both"/>
        <w:rPr>
          <w:rFonts w:ascii="Times New Roman" w:eastAsia="Times New Roman" w:hAnsi="Times New Roman"/>
          <w:sz w:val="26"/>
          <w:szCs w:val="26"/>
          <w:lang w:eastAsia="ru-RU"/>
        </w:rPr>
      </w:pPr>
      <w:r w:rsidRPr="00FE39AA">
        <w:rPr>
          <w:rFonts w:ascii="Times New Roman" w:eastAsia="Times New Roman" w:hAnsi="Times New Roman"/>
          <w:sz w:val="26"/>
          <w:szCs w:val="26"/>
          <w:lang w:eastAsia="ru-RU"/>
        </w:rPr>
        <w:t xml:space="preserve">- по оптимизации расходов </w:t>
      </w:r>
      <w:r w:rsidR="00592DAA" w:rsidRPr="00FE39AA">
        <w:rPr>
          <w:rFonts w:ascii="Times New Roman" w:eastAsia="Times New Roman" w:hAnsi="Times New Roman"/>
          <w:sz w:val="26"/>
          <w:szCs w:val="26"/>
          <w:lang w:eastAsia="ru-RU"/>
        </w:rPr>
        <w:t>85,8</w:t>
      </w:r>
      <w:r w:rsidRPr="00FE39AA">
        <w:rPr>
          <w:rFonts w:ascii="Times New Roman" w:eastAsia="Times New Roman" w:hAnsi="Times New Roman"/>
          <w:sz w:val="26"/>
          <w:szCs w:val="26"/>
          <w:lang w:eastAsia="ru-RU"/>
        </w:rPr>
        <w:t xml:space="preserve"> млн. рублей.</w:t>
      </w:r>
    </w:p>
    <w:p w14:paraId="0E421FAD" w14:textId="50EB8305" w:rsidR="003D2025" w:rsidRPr="00FE39AA" w:rsidRDefault="00514C5C" w:rsidP="006B2159">
      <w:pPr>
        <w:tabs>
          <w:tab w:val="left" w:pos="570"/>
        </w:tabs>
        <w:spacing w:after="0"/>
        <w:jc w:val="both"/>
        <w:rPr>
          <w:rFonts w:ascii="Times New Roman" w:eastAsia="Times New Roman" w:hAnsi="Times New Roman"/>
          <w:sz w:val="26"/>
          <w:szCs w:val="26"/>
          <w:lang w:eastAsia="ru-RU"/>
        </w:rPr>
      </w:pPr>
      <w:r w:rsidRPr="00FE39AA">
        <w:rPr>
          <w:rFonts w:ascii="Times New Roman" w:eastAsia="Times New Roman" w:hAnsi="Times New Roman"/>
          <w:color w:val="FF0000"/>
          <w:sz w:val="26"/>
          <w:szCs w:val="26"/>
          <w:lang w:eastAsia="ru-RU"/>
        </w:rPr>
        <w:tab/>
      </w:r>
      <w:r w:rsidRPr="00FE39AA">
        <w:rPr>
          <w:rFonts w:ascii="Times New Roman" w:eastAsia="Times New Roman" w:hAnsi="Times New Roman"/>
          <w:sz w:val="26"/>
          <w:szCs w:val="26"/>
          <w:lang w:eastAsia="ru-RU"/>
        </w:rPr>
        <w:t xml:space="preserve">Кроме того, поселениями Нефтеюганского района нормативными актами утверждены аналогичные планы мероприятий. </w:t>
      </w:r>
      <w:r w:rsidR="006B2159" w:rsidRPr="00FE39AA">
        <w:rPr>
          <w:rFonts w:ascii="Times New Roman" w:eastAsia="Times New Roman" w:hAnsi="Times New Roman"/>
          <w:sz w:val="26"/>
          <w:szCs w:val="26"/>
          <w:lang w:eastAsia="ru-RU"/>
        </w:rPr>
        <w:t>Бюджетный эффект от исполнения мероприятий поселений составил 76,6 млн. рублей, при уточненном плане 76,3 млн. рублей. Консолидированный бюджетный эффект от исполнения мероприятий за 2024 год (с мероприятиями, утвержденными нормативными актами поселений района) составил 204,5 млн. рублей при уточненном плане 199,5 млн. рублей.</w:t>
      </w:r>
    </w:p>
    <w:p w14:paraId="760E2A35" w14:textId="77777777" w:rsidR="00A25D5A" w:rsidRPr="00FE39AA" w:rsidRDefault="00A25D5A" w:rsidP="006B2159">
      <w:pPr>
        <w:tabs>
          <w:tab w:val="left" w:pos="570"/>
        </w:tabs>
        <w:spacing w:after="0"/>
        <w:jc w:val="both"/>
        <w:rPr>
          <w:rFonts w:ascii="Times New Roman" w:hAnsi="Times New Roman"/>
          <w:color w:val="FF0000"/>
          <w:sz w:val="26"/>
          <w:szCs w:val="26"/>
        </w:rPr>
      </w:pPr>
    </w:p>
    <w:p w14:paraId="19C5DBFC" w14:textId="6FFCAE8E" w:rsidR="003D2025" w:rsidRPr="00FE39AA" w:rsidRDefault="00D85CBF" w:rsidP="007040B6">
      <w:pPr>
        <w:pStyle w:val="a3"/>
        <w:numPr>
          <w:ilvl w:val="0"/>
          <w:numId w:val="1"/>
        </w:numPr>
        <w:tabs>
          <w:tab w:val="left" w:pos="993"/>
          <w:tab w:val="left" w:pos="1134"/>
        </w:tabs>
        <w:spacing w:after="0" w:line="240" w:lineRule="auto"/>
        <w:ind w:left="0" w:firstLine="709"/>
        <w:jc w:val="both"/>
        <w:rPr>
          <w:rFonts w:ascii="Times New Roman" w:hAnsi="Times New Roman"/>
          <w:color w:val="000000" w:themeColor="text1"/>
          <w:sz w:val="26"/>
          <w:szCs w:val="26"/>
        </w:rPr>
      </w:pPr>
      <w:r w:rsidRPr="00FE39AA">
        <w:rPr>
          <w:rFonts w:ascii="Times New Roman" w:hAnsi="Times New Roman"/>
          <w:b/>
          <w:color w:val="000000" w:themeColor="text1"/>
          <w:sz w:val="26"/>
          <w:szCs w:val="26"/>
        </w:rPr>
        <w:t xml:space="preserve">Оценка эффективности муниципальной программы за </w:t>
      </w:r>
      <w:r w:rsidR="003D2025" w:rsidRPr="00FE39AA">
        <w:rPr>
          <w:rFonts w:ascii="Times New Roman" w:hAnsi="Times New Roman"/>
          <w:b/>
          <w:color w:val="000000" w:themeColor="text1"/>
          <w:sz w:val="26"/>
          <w:szCs w:val="26"/>
        </w:rPr>
        <w:t>202</w:t>
      </w:r>
      <w:r w:rsidR="001B1126" w:rsidRPr="00FE39AA">
        <w:rPr>
          <w:rFonts w:ascii="Times New Roman" w:hAnsi="Times New Roman"/>
          <w:b/>
          <w:color w:val="000000" w:themeColor="text1"/>
          <w:sz w:val="26"/>
          <w:szCs w:val="26"/>
        </w:rPr>
        <w:t>4</w:t>
      </w:r>
      <w:r w:rsidRPr="00FE39AA">
        <w:rPr>
          <w:rFonts w:ascii="Times New Roman" w:hAnsi="Times New Roman"/>
          <w:b/>
          <w:color w:val="000000" w:themeColor="text1"/>
          <w:sz w:val="26"/>
          <w:szCs w:val="26"/>
        </w:rPr>
        <w:t xml:space="preserve"> год</w:t>
      </w:r>
      <w:r w:rsidR="004452C2" w:rsidRPr="00FE39AA">
        <w:rPr>
          <w:rFonts w:ascii="Times New Roman" w:hAnsi="Times New Roman"/>
          <w:b/>
          <w:color w:val="000000" w:themeColor="text1"/>
          <w:sz w:val="26"/>
          <w:szCs w:val="26"/>
        </w:rPr>
        <w:t>:</w:t>
      </w:r>
    </w:p>
    <w:p w14:paraId="5695057F" w14:textId="151D27B1" w:rsidR="003D2025" w:rsidRPr="00FE39AA" w:rsidRDefault="003D2025" w:rsidP="00617AE8">
      <w:pPr>
        <w:pStyle w:val="a3"/>
        <w:tabs>
          <w:tab w:val="left" w:pos="993"/>
          <w:tab w:val="left" w:pos="1134"/>
        </w:tabs>
        <w:spacing w:after="0"/>
        <w:ind w:left="0" w:firstLine="709"/>
        <w:jc w:val="both"/>
        <w:rPr>
          <w:rFonts w:ascii="Times New Roman" w:hAnsi="Times New Roman"/>
          <w:color w:val="000000" w:themeColor="text1"/>
          <w:sz w:val="26"/>
          <w:szCs w:val="26"/>
        </w:rPr>
      </w:pPr>
      <w:r w:rsidRPr="00FE39AA">
        <w:rPr>
          <w:rFonts w:ascii="Times New Roman" w:hAnsi="Times New Roman"/>
          <w:color w:val="000000" w:themeColor="text1"/>
          <w:sz w:val="26"/>
          <w:szCs w:val="26"/>
        </w:rPr>
        <w:t>По результатам оценки эффективности за 202</w:t>
      </w:r>
      <w:r w:rsidR="001B1126" w:rsidRPr="00FE39AA">
        <w:rPr>
          <w:rFonts w:ascii="Times New Roman" w:hAnsi="Times New Roman"/>
          <w:color w:val="000000" w:themeColor="text1"/>
          <w:sz w:val="26"/>
          <w:szCs w:val="26"/>
        </w:rPr>
        <w:t>4</w:t>
      </w:r>
      <w:r w:rsidRPr="00FE39AA">
        <w:rPr>
          <w:rFonts w:ascii="Times New Roman" w:hAnsi="Times New Roman"/>
          <w:color w:val="000000" w:themeColor="text1"/>
          <w:sz w:val="26"/>
          <w:szCs w:val="26"/>
        </w:rPr>
        <w:t xml:space="preserve"> год муниципальная программа признана результативной (</w:t>
      </w:r>
      <w:r w:rsidR="006D338D" w:rsidRPr="00FE39AA">
        <w:rPr>
          <w:rFonts w:ascii="Times New Roman" w:hAnsi="Times New Roman"/>
          <w:color w:val="000000" w:themeColor="text1"/>
          <w:sz w:val="26"/>
          <w:szCs w:val="26"/>
        </w:rPr>
        <w:t>8</w:t>
      </w:r>
      <w:r w:rsidRPr="00FE39AA">
        <w:rPr>
          <w:rFonts w:ascii="Times New Roman" w:hAnsi="Times New Roman"/>
          <w:color w:val="000000" w:themeColor="text1"/>
          <w:sz w:val="26"/>
          <w:szCs w:val="26"/>
        </w:rPr>
        <w:t xml:space="preserve"> баллов</w:t>
      </w:r>
      <w:r w:rsidR="000F7069" w:rsidRPr="00FE39AA">
        <w:rPr>
          <w:rFonts w:ascii="Times New Roman" w:hAnsi="Times New Roman"/>
          <w:color w:val="000000" w:themeColor="text1"/>
          <w:sz w:val="26"/>
          <w:szCs w:val="26"/>
        </w:rPr>
        <w:t>).</w:t>
      </w:r>
      <w:r w:rsidR="0079243A" w:rsidRPr="00FE39AA">
        <w:rPr>
          <w:rFonts w:ascii="Times New Roman" w:hAnsi="Times New Roman"/>
          <w:bCs/>
          <w:iCs/>
          <w:color w:val="000000" w:themeColor="text1"/>
          <w:sz w:val="26"/>
          <w:szCs w:val="26"/>
        </w:rPr>
        <w:t xml:space="preserve"> </w:t>
      </w:r>
    </w:p>
    <w:p w14:paraId="2E00C6C2" w14:textId="77777777" w:rsidR="009749B9" w:rsidRPr="00FE39AA" w:rsidRDefault="009749B9" w:rsidP="00617AE8">
      <w:pPr>
        <w:pStyle w:val="a3"/>
        <w:tabs>
          <w:tab w:val="left" w:pos="993"/>
          <w:tab w:val="left" w:pos="1134"/>
        </w:tabs>
        <w:spacing w:after="0"/>
        <w:ind w:left="0" w:firstLine="709"/>
        <w:jc w:val="both"/>
        <w:rPr>
          <w:rFonts w:ascii="Times New Roman" w:hAnsi="Times New Roman"/>
          <w:color w:val="FF0000"/>
          <w:sz w:val="26"/>
          <w:szCs w:val="26"/>
        </w:rPr>
      </w:pPr>
    </w:p>
    <w:p w14:paraId="6ED5D059" w14:textId="10B4606C" w:rsidR="00D85CBF" w:rsidRPr="00FE39AA" w:rsidRDefault="00D85CBF" w:rsidP="00D85CBF">
      <w:pPr>
        <w:pStyle w:val="a3"/>
        <w:numPr>
          <w:ilvl w:val="0"/>
          <w:numId w:val="1"/>
        </w:numPr>
        <w:tabs>
          <w:tab w:val="left" w:pos="993"/>
          <w:tab w:val="left" w:pos="1134"/>
        </w:tabs>
        <w:spacing w:after="0" w:line="240" w:lineRule="auto"/>
        <w:ind w:left="0" w:firstLine="709"/>
        <w:jc w:val="both"/>
        <w:rPr>
          <w:rFonts w:ascii="Times New Roman" w:hAnsi="Times New Roman"/>
          <w:b/>
          <w:color w:val="000000" w:themeColor="text1"/>
          <w:sz w:val="26"/>
          <w:szCs w:val="26"/>
        </w:rPr>
      </w:pPr>
      <w:r w:rsidRPr="00FE39AA">
        <w:rPr>
          <w:rFonts w:ascii="Times New Roman" w:hAnsi="Times New Roman"/>
          <w:b/>
          <w:color w:val="000000" w:themeColor="text1"/>
          <w:sz w:val="26"/>
          <w:szCs w:val="26"/>
        </w:rPr>
        <w:t>Предложения по корректировке муниципальной программы (в части целевых показателей, мероприятий, задач по итогам реализации за отчетный период</w:t>
      </w:r>
      <w:r w:rsidR="001B1126" w:rsidRPr="00FE39AA">
        <w:rPr>
          <w:rFonts w:ascii="Times New Roman" w:hAnsi="Times New Roman"/>
          <w:b/>
          <w:color w:val="000000" w:themeColor="text1"/>
          <w:sz w:val="26"/>
          <w:szCs w:val="26"/>
        </w:rPr>
        <w:t>)</w:t>
      </w:r>
      <w:r w:rsidRPr="00FE39AA">
        <w:rPr>
          <w:rFonts w:ascii="Times New Roman" w:hAnsi="Times New Roman"/>
          <w:b/>
          <w:color w:val="000000" w:themeColor="text1"/>
          <w:sz w:val="26"/>
          <w:szCs w:val="26"/>
        </w:rPr>
        <w:t>.</w:t>
      </w:r>
    </w:p>
    <w:p w14:paraId="6EA91F10" w14:textId="77777777" w:rsidR="00F81D8C" w:rsidRPr="00FE39AA" w:rsidRDefault="0068595D" w:rsidP="000F7069">
      <w:pPr>
        <w:spacing w:after="0"/>
        <w:ind w:firstLine="709"/>
        <w:jc w:val="both"/>
        <w:rPr>
          <w:rFonts w:ascii="Times New Roman" w:hAnsi="Times New Roman"/>
          <w:color w:val="000000" w:themeColor="text1"/>
          <w:sz w:val="26"/>
          <w:szCs w:val="26"/>
        </w:rPr>
      </w:pPr>
      <w:r w:rsidRPr="00FE39AA">
        <w:rPr>
          <w:rFonts w:ascii="Times New Roman" w:hAnsi="Times New Roman"/>
          <w:color w:val="000000" w:themeColor="text1"/>
          <w:sz w:val="26"/>
          <w:szCs w:val="26"/>
        </w:rPr>
        <w:t xml:space="preserve">За весь период реализации муниципальной программы все </w:t>
      </w:r>
      <w:r w:rsidR="00B760E8" w:rsidRPr="00FE39AA">
        <w:rPr>
          <w:rFonts w:ascii="Times New Roman" w:hAnsi="Times New Roman"/>
          <w:color w:val="000000" w:themeColor="text1"/>
          <w:sz w:val="26"/>
          <w:szCs w:val="26"/>
        </w:rPr>
        <w:t xml:space="preserve">целевые </w:t>
      </w:r>
      <w:r w:rsidRPr="00FE39AA">
        <w:rPr>
          <w:rFonts w:ascii="Times New Roman" w:hAnsi="Times New Roman"/>
          <w:color w:val="000000" w:themeColor="text1"/>
          <w:sz w:val="26"/>
          <w:szCs w:val="26"/>
        </w:rPr>
        <w:t>показатели выполнял</w:t>
      </w:r>
      <w:r w:rsidR="00B760E8" w:rsidRPr="00FE39AA">
        <w:rPr>
          <w:rFonts w:ascii="Times New Roman" w:hAnsi="Times New Roman"/>
          <w:color w:val="000000" w:themeColor="text1"/>
          <w:sz w:val="26"/>
          <w:szCs w:val="26"/>
        </w:rPr>
        <w:t xml:space="preserve">ись в полном объеме, и муниципальная программа была </w:t>
      </w:r>
      <w:r w:rsidR="00F81D8C" w:rsidRPr="00FE39AA">
        <w:rPr>
          <w:rFonts w:ascii="Times New Roman" w:hAnsi="Times New Roman"/>
          <w:color w:val="000000" w:themeColor="text1"/>
          <w:sz w:val="26"/>
          <w:szCs w:val="26"/>
        </w:rPr>
        <w:t xml:space="preserve">результативной и </w:t>
      </w:r>
      <w:r w:rsidR="00B760E8" w:rsidRPr="00FE39AA">
        <w:rPr>
          <w:rFonts w:ascii="Times New Roman" w:hAnsi="Times New Roman"/>
          <w:color w:val="000000" w:themeColor="text1"/>
          <w:sz w:val="26"/>
          <w:szCs w:val="26"/>
        </w:rPr>
        <w:t>высоко результативной.</w:t>
      </w:r>
    </w:p>
    <w:p w14:paraId="0D3576B1" w14:textId="47AD6999" w:rsidR="004771B9" w:rsidRPr="00FE39AA" w:rsidRDefault="004771B9" w:rsidP="004771B9">
      <w:pPr>
        <w:spacing w:after="0"/>
        <w:ind w:firstLine="709"/>
        <w:jc w:val="both"/>
        <w:rPr>
          <w:rFonts w:ascii="Times New Roman" w:hAnsi="Times New Roman"/>
          <w:sz w:val="26"/>
          <w:szCs w:val="26"/>
        </w:rPr>
      </w:pPr>
      <w:r w:rsidRPr="00FE39AA">
        <w:rPr>
          <w:rFonts w:ascii="Times New Roman" w:hAnsi="Times New Roman"/>
          <w:sz w:val="26"/>
          <w:szCs w:val="26"/>
        </w:rPr>
        <w:t xml:space="preserve">В связи с вступлением в силу постановления администрации Нефтеюганского района от 23.12.2024 № 2345-па-нпа «О внесении изменений в постановление администрации Нефтеюганского района от 31.10.2022 № 2071-па-нпа «О </w:t>
      </w:r>
      <w:r w:rsidRPr="00FE39AA">
        <w:rPr>
          <w:rFonts w:ascii="Times New Roman" w:hAnsi="Times New Roman"/>
          <w:sz w:val="26"/>
          <w:szCs w:val="26"/>
        </w:rPr>
        <w:lastRenderedPageBreak/>
        <w:t>муниципальной программе Нефтеюганского района «Управление муниципальными финансами» корректировка муниципальной программы на 2025 год не предусмотрена.</w:t>
      </w:r>
    </w:p>
    <w:p w14:paraId="337C3734" w14:textId="77777777" w:rsidR="00C54619" w:rsidRPr="004C2B97" w:rsidRDefault="00C54619" w:rsidP="009749B9">
      <w:pPr>
        <w:spacing w:after="0"/>
        <w:ind w:firstLine="709"/>
        <w:jc w:val="both"/>
        <w:rPr>
          <w:rFonts w:ascii="Times New Roman" w:hAnsi="Times New Roman"/>
          <w:color w:val="FF0000"/>
          <w:sz w:val="24"/>
          <w:szCs w:val="24"/>
        </w:rPr>
      </w:pPr>
    </w:p>
    <w:sectPr w:rsidR="00C54619" w:rsidRPr="004C2B97" w:rsidSect="001A26CF">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41AB"/>
    <w:multiLevelType w:val="hybridMultilevel"/>
    <w:tmpl w:val="18921D7A"/>
    <w:lvl w:ilvl="0" w:tplc="358A7D18">
      <w:start w:val="1"/>
      <w:numFmt w:val="decimal"/>
      <w:lvlText w:val="%1)"/>
      <w:lvlJc w:val="left"/>
      <w:pPr>
        <w:ind w:left="2156" w:hanging="360"/>
      </w:pPr>
      <w:rPr>
        <w:rFonts w:hint="default"/>
        <w:b w:val="0"/>
        <w:color w:val="auto"/>
      </w:rPr>
    </w:lvl>
    <w:lvl w:ilvl="1" w:tplc="04190019" w:tentative="1">
      <w:start w:val="1"/>
      <w:numFmt w:val="lowerLetter"/>
      <w:lvlText w:val="%2."/>
      <w:lvlJc w:val="left"/>
      <w:pPr>
        <w:ind w:left="2876" w:hanging="360"/>
      </w:pPr>
    </w:lvl>
    <w:lvl w:ilvl="2" w:tplc="0419001B" w:tentative="1">
      <w:start w:val="1"/>
      <w:numFmt w:val="lowerRoman"/>
      <w:lvlText w:val="%3."/>
      <w:lvlJc w:val="right"/>
      <w:pPr>
        <w:ind w:left="3596" w:hanging="180"/>
      </w:pPr>
    </w:lvl>
    <w:lvl w:ilvl="3" w:tplc="0419000F" w:tentative="1">
      <w:start w:val="1"/>
      <w:numFmt w:val="decimal"/>
      <w:lvlText w:val="%4."/>
      <w:lvlJc w:val="left"/>
      <w:pPr>
        <w:ind w:left="4316" w:hanging="360"/>
      </w:pPr>
    </w:lvl>
    <w:lvl w:ilvl="4" w:tplc="04190019" w:tentative="1">
      <w:start w:val="1"/>
      <w:numFmt w:val="lowerLetter"/>
      <w:lvlText w:val="%5."/>
      <w:lvlJc w:val="left"/>
      <w:pPr>
        <w:ind w:left="5036" w:hanging="360"/>
      </w:pPr>
    </w:lvl>
    <w:lvl w:ilvl="5" w:tplc="0419001B" w:tentative="1">
      <w:start w:val="1"/>
      <w:numFmt w:val="lowerRoman"/>
      <w:lvlText w:val="%6."/>
      <w:lvlJc w:val="right"/>
      <w:pPr>
        <w:ind w:left="5756" w:hanging="180"/>
      </w:pPr>
    </w:lvl>
    <w:lvl w:ilvl="6" w:tplc="0419000F" w:tentative="1">
      <w:start w:val="1"/>
      <w:numFmt w:val="decimal"/>
      <w:lvlText w:val="%7."/>
      <w:lvlJc w:val="left"/>
      <w:pPr>
        <w:ind w:left="6476" w:hanging="360"/>
      </w:pPr>
    </w:lvl>
    <w:lvl w:ilvl="7" w:tplc="04190019" w:tentative="1">
      <w:start w:val="1"/>
      <w:numFmt w:val="lowerLetter"/>
      <w:lvlText w:val="%8."/>
      <w:lvlJc w:val="left"/>
      <w:pPr>
        <w:ind w:left="7196" w:hanging="360"/>
      </w:pPr>
    </w:lvl>
    <w:lvl w:ilvl="8" w:tplc="0419001B" w:tentative="1">
      <w:start w:val="1"/>
      <w:numFmt w:val="lowerRoman"/>
      <w:lvlText w:val="%9."/>
      <w:lvlJc w:val="right"/>
      <w:pPr>
        <w:ind w:left="7916" w:hanging="180"/>
      </w:pPr>
    </w:lvl>
  </w:abstractNum>
  <w:abstractNum w:abstractNumId="1" w15:restartNumberingAfterBreak="0">
    <w:nsid w:val="5AEF5114"/>
    <w:multiLevelType w:val="hybridMultilevel"/>
    <w:tmpl w:val="98A0AD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BF04A49"/>
    <w:multiLevelType w:val="multilevel"/>
    <w:tmpl w:val="F1866C86"/>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i w:val="0"/>
        <w:sz w:val="28"/>
        <w:szCs w:val="28"/>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7339195C"/>
    <w:multiLevelType w:val="hybridMultilevel"/>
    <w:tmpl w:val="24902054"/>
    <w:lvl w:ilvl="0" w:tplc="F44232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D6A"/>
    <w:rsid w:val="00002971"/>
    <w:rsid w:val="00003123"/>
    <w:rsid w:val="00014666"/>
    <w:rsid w:val="000237BE"/>
    <w:rsid w:val="00026BF2"/>
    <w:rsid w:val="00040A42"/>
    <w:rsid w:val="00041293"/>
    <w:rsid w:val="00046537"/>
    <w:rsid w:val="00047A73"/>
    <w:rsid w:val="00052375"/>
    <w:rsid w:val="000613A2"/>
    <w:rsid w:val="000723F4"/>
    <w:rsid w:val="000853BE"/>
    <w:rsid w:val="00090120"/>
    <w:rsid w:val="00095F51"/>
    <w:rsid w:val="000A2860"/>
    <w:rsid w:val="000A5D05"/>
    <w:rsid w:val="000B1F3B"/>
    <w:rsid w:val="000C1549"/>
    <w:rsid w:val="000C408E"/>
    <w:rsid w:val="000D6733"/>
    <w:rsid w:val="000F0CBA"/>
    <w:rsid w:val="000F1948"/>
    <w:rsid w:val="000F4A55"/>
    <w:rsid w:val="000F7069"/>
    <w:rsid w:val="001000BF"/>
    <w:rsid w:val="001073B1"/>
    <w:rsid w:val="001405C7"/>
    <w:rsid w:val="00155EC9"/>
    <w:rsid w:val="0016067A"/>
    <w:rsid w:val="00165A7E"/>
    <w:rsid w:val="00170349"/>
    <w:rsid w:val="001A26CF"/>
    <w:rsid w:val="001A5DEF"/>
    <w:rsid w:val="001A657C"/>
    <w:rsid w:val="001B0D23"/>
    <w:rsid w:val="001B1126"/>
    <w:rsid w:val="001B6613"/>
    <w:rsid w:val="001C20BF"/>
    <w:rsid w:val="001C4116"/>
    <w:rsid w:val="001E6EE7"/>
    <w:rsid w:val="001F566C"/>
    <w:rsid w:val="002035A4"/>
    <w:rsid w:val="00203A7B"/>
    <w:rsid w:val="002220AF"/>
    <w:rsid w:val="00225E24"/>
    <w:rsid w:val="00240041"/>
    <w:rsid w:val="002409AE"/>
    <w:rsid w:val="00242103"/>
    <w:rsid w:val="00253384"/>
    <w:rsid w:val="00261522"/>
    <w:rsid w:val="00281A3B"/>
    <w:rsid w:val="002838C4"/>
    <w:rsid w:val="00293382"/>
    <w:rsid w:val="00295B35"/>
    <w:rsid w:val="0029761A"/>
    <w:rsid w:val="002A6703"/>
    <w:rsid w:val="002B34BD"/>
    <w:rsid w:val="002B4B49"/>
    <w:rsid w:val="002C15A9"/>
    <w:rsid w:val="002C6E04"/>
    <w:rsid w:val="002D6D97"/>
    <w:rsid w:val="002F7C60"/>
    <w:rsid w:val="003057F1"/>
    <w:rsid w:val="00311519"/>
    <w:rsid w:val="003203EF"/>
    <w:rsid w:val="003262E3"/>
    <w:rsid w:val="00333996"/>
    <w:rsid w:val="0033799A"/>
    <w:rsid w:val="00343387"/>
    <w:rsid w:val="0036062B"/>
    <w:rsid w:val="00364481"/>
    <w:rsid w:val="0039702F"/>
    <w:rsid w:val="003D2025"/>
    <w:rsid w:val="003D3C65"/>
    <w:rsid w:val="003D6512"/>
    <w:rsid w:val="003E1B28"/>
    <w:rsid w:val="003E204C"/>
    <w:rsid w:val="00403773"/>
    <w:rsid w:val="00406377"/>
    <w:rsid w:val="00411EF8"/>
    <w:rsid w:val="00432EA3"/>
    <w:rsid w:val="00440CA2"/>
    <w:rsid w:val="004443E1"/>
    <w:rsid w:val="004452C2"/>
    <w:rsid w:val="00451540"/>
    <w:rsid w:val="00463DA2"/>
    <w:rsid w:val="00466575"/>
    <w:rsid w:val="00471FD8"/>
    <w:rsid w:val="004771B9"/>
    <w:rsid w:val="00485D04"/>
    <w:rsid w:val="0048688C"/>
    <w:rsid w:val="004941E5"/>
    <w:rsid w:val="004A2856"/>
    <w:rsid w:val="004B0F10"/>
    <w:rsid w:val="004C2674"/>
    <w:rsid w:val="004C2B97"/>
    <w:rsid w:val="004C7C0E"/>
    <w:rsid w:val="004D5B5D"/>
    <w:rsid w:val="004F4F05"/>
    <w:rsid w:val="0050170C"/>
    <w:rsid w:val="00507130"/>
    <w:rsid w:val="005076EC"/>
    <w:rsid w:val="00514C5C"/>
    <w:rsid w:val="0054045B"/>
    <w:rsid w:val="0055702D"/>
    <w:rsid w:val="00565C06"/>
    <w:rsid w:val="0057040B"/>
    <w:rsid w:val="005722E9"/>
    <w:rsid w:val="00582887"/>
    <w:rsid w:val="005905BE"/>
    <w:rsid w:val="0059084C"/>
    <w:rsid w:val="00592DAA"/>
    <w:rsid w:val="005A05AC"/>
    <w:rsid w:val="005C2BF8"/>
    <w:rsid w:val="005D6C67"/>
    <w:rsid w:val="006048DB"/>
    <w:rsid w:val="00617AE8"/>
    <w:rsid w:val="00623EDF"/>
    <w:rsid w:val="0063274B"/>
    <w:rsid w:val="00647AC0"/>
    <w:rsid w:val="00653975"/>
    <w:rsid w:val="006545B0"/>
    <w:rsid w:val="00656DB8"/>
    <w:rsid w:val="006600B0"/>
    <w:rsid w:val="0066195D"/>
    <w:rsid w:val="00666BAE"/>
    <w:rsid w:val="0067004C"/>
    <w:rsid w:val="00671502"/>
    <w:rsid w:val="00674FF9"/>
    <w:rsid w:val="0068595D"/>
    <w:rsid w:val="00687474"/>
    <w:rsid w:val="006A1FA8"/>
    <w:rsid w:val="006A35BD"/>
    <w:rsid w:val="006B2159"/>
    <w:rsid w:val="006B4A70"/>
    <w:rsid w:val="006C1F92"/>
    <w:rsid w:val="006C7993"/>
    <w:rsid w:val="006D2254"/>
    <w:rsid w:val="006D338D"/>
    <w:rsid w:val="006E26F0"/>
    <w:rsid w:val="006F1C22"/>
    <w:rsid w:val="007030AF"/>
    <w:rsid w:val="0071315F"/>
    <w:rsid w:val="00717B25"/>
    <w:rsid w:val="00720673"/>
    <w:rsid w:val="0072429C"/>
    <w:rsid w:val="0073647E"/>
    <w:rsid w:val="00742BAF"/>
    <w:rsid w:val="00750CC7"/>
    <w:rsid w:val="00751238"/>
    <w:rsid w:val="00761F06"/>
    <w:rsid w:val="007661F4"/>
    <w:rsid w:val="00770EB5"/>
    <w:rsid w:val="00773C9C"/>
    <w:rsid w:val="00776E91"/>
    <w:rsid w:val="00777B44"/>
    <w:rsid w:val="00780B97"/>
    <w:rsid w:val="0079243A"/>
    <w:rsid w:val="00795312"/>
    <w:rsid w:val="007966C0"/>
    <w:rsid w:val="007A082D"/>
    <w:rsid w:val="007A20F0"/>
    <w:rsid w:val="007B0B20"/>
    <w:rsid w:val="007B2005"/>
    <w:rsid w:val="007C0F7B"/>
    <w:rsid w:val="007D2F4F"/>
    <w:rsid w:val="007E0BB9"/>
    <w:rsid w:val="007E3372"/>
    <w:rsid w:val="007E542A"/>
    <w:rsid w:val="007F03FD"/>
    <w:rsid w:val="00801ECD"/>
    <w:rsid w:val="008225F9"/>
    <w:rsid w:val="00822611"/>
    <w:rsid w:val="00830BCB"/>
    <w:rsid w:val="008337F0"/>
    <w:rsid w:val="00834177"/>
    <w:rsid w:val="00860CC0"/>
    <w:rsid w:val="008820E1"/>
    <w:rsid w:val="00895C5B"/>
    <w:rsid w:val="008B0ECF"/>
    <w:rsid w:val="008E508A"/>
    <w:rsid w:val="008F1D33"/>
    <w:rsid w:val="0091126E"/>
    <w:rsid w:val="00911F45"/>
    <w:rsid w:val="00912785"/>
    <w:rsid w:val="009146E5"/>
    <w:rsid w:val="009149D4"/>
    <w:rsid w:val="00914C7F"/>
    <w:rsid w:val="00926AF8"/>
    <w:rsid w:val="00932B9B"/>
    <w:rsid w:val="009404D5"/>
    <w:rsid w:val="00944839"/>
    <w:rsid w:val="00951087"/>
    <w:rsid w:val="0096579A"/>
    <w:rsid w:val="009749B9"/>
    <w:rsid w:val="00985B61"/>
    <w:rsid w:val="00986F68"/>
    <w:rsid w:val="009A51EB"/>
    <w:rsid w:val="009A6E6F"/>
    <w:rsid w:val="009A7D0C"/>
    <w:rsid w:val="009B049C"/>
    <w:rsid w:val="009B1DFA"/>
    <w:rsid w:val="009B273D"/>
    <w:rsid w:val="009C0F28"/>
    <w:rsid w:val="009E4E07"/>
    <w:rsid w:val="00A01778"/>
    <w:rsid w:val="00A07E77"/>
    <w:rsid w:val="00A15348"/>
    <w:rsid w:val="00A251F3"/>
    <w:rsid w:val="00A25A61"/>
    <w:rsid w:val="00A25D5A"/>
    <w:rsid w:val="00A27A7B"/>
    <w:rsid w:val="00A31BAC"/>
    <w:rsid w:val="00A3677E"/>
    <w:rsid w:val="00A41FD7"/>
    <w:rsid w:val="00A53FDC"/>
    <w:rsid w:val="00A54C61"/>
    <w:rsid w:val="00A5546C"/>
    <w:rsid w:val="00A60901"/>
    <w:rsid w:val="00A617FB"/>
    <w:rsid w:val="00A63350"/>
    <w:rsid w:val="00A73145"/>
    <w:rsid w:val="00A80221"/>
    <w:rsid w:val="00A87A32"/>
    <w:rsid w:val="00A919B8"/>
    <w:rsid w:val="00A937EE"/>
    <w:rsid w:val="00A9618E"/>
    <w:rsid w:val="00AA12FC"/>
    <w:rsid w:val="00AA5B8A"/>
    <w:rsid w:val="00AB08C6"/>
    <w:rsid w:val="00AB5F29"/>
    <w:rsid w:val="00AC4634"/>
    <w:rsid w:val="00AE4D73"/>
    <w:rsid w:val="00AE6729"/>
    <w:rsid w:val="00AF261F"/>
    <w:rsid w:val="00AF3741"/>
    <w:rsid w:val="00B12496"/>
    <w:rsid w:val="00B12784"/>
    <w:rsid w:val="00B32F6E"/>
    <w:rsid w:val="00B33F72"/>
    <w:rsid w:val="00B366D2"/>
    <w:rsid w:val="00B36C6E"/>
    <w:rsid w:val="00B378CF"/>
    <w:rsid w:val="00B432D0"/>
    <w:rsid w:val="00B63B55"/>
    <w:rsid w:val="00B660C2"/>
    <w:rsid w:val="00B760E8"/>
    <w:rsid w:val="00BB3A56"/>
    <w:rsid w:val="00BC0C58"/>
    <w:rsid w:val="00BE7EAE"/>
    <w:rsid w:val="00C0424A"/>
    <w:rsid w:val="00C1522A"/>
    <w:rsid w:val="00C2332F"/>
    <w:rsid w:val="00C3101E"/>
    <w:rsid w:val="00C54619"/>
    <w:rsid w:val="00C65BE2"/>
    <w:rsid w:val="00C973B5"/>
    <w:rsid w:val="00CA45E1"/>
    <w:rsid w:val="00CB4275"/>
    <w:rsid w:val="00CC4AFC"/>
    <w:rsid w:val="00CD1B8D"/>
    <w:rsid w:val="00CD5014"/>
    <w:rsid w:val="00CE33EB"/>
    <w:rsid w:val="00CE67AE"/>
    <w:rsid w:val="00CE73C1"/>
    <w:rsid w:val="00D006CB"/>
    <w:rsid w:val="00D04DC6"/>
    <w:rsid w:val="00D129F7"/>
    <w:rsid w:val="00D23455"/>
    <w:rsid w:val="00D74A9A"/>
    <w:rsid w:val="00D7625B"/>
    <w:rsid w:val="00D85CBF"/>
    <w:rsid w:val="00D921B6"/>
    <w:rsid w:val="00DA1461"/>
    <w:rsid w:val="00DB11CB"/>
    <w:rsid w:val="00DC0C0C"/>
    <w:rsid w:val="00DC37A3"/>
    <w:rsid w:val="00DC3858"/>
    <w:rsid w:val="00DD4485"/>
    <w:rsid w:val="00E14095"/>
    <w:rsid w:val="00E2020A"/>
    <w:rsid w:val="00E230BD"/>
    <w:rsid w:val="00E2469E"/>
    <w:rsid w:val="00E2655F"/>
    <w:rsid w:val="00E27D57"/>
    <w:rsid w:val="00E3556B"/>
    <w:rsid w:val="00E6663D"/>
    <w:rsid w:val="00E8305F"/>
    <w:rsid w:val="00E91325"/>
    <w:rsid w:val="00E92614"/>
    <w:rsid w:val="00E962E3"/>
    <w:rsid w:val="00EA0657"/>
    <w:rsid w:val="00EA62C9"/>
    <w:rsid w:val="00EC5F5A"/>
    <w:rsid w:val="00ED7DD8"/>
    <w:rsid w:val="00EF18CF"/>
    <w:rsid w:val="00EF7A5A"/>
    <w:rsid w:val="00F05869"/>
    <w:rsid w:val="00F13D32"/>
    <w:rsid w:val="00F21E00"/>
    <w:rsid w:val="00F40D8B"/>
    <w:rsid w:val="00F44E93"/>
    <w:rsid w:val="00F53245"/>
    <w:rsid w:val="00F5490A"/>
    <w:rsid w:val="00F55197"/>
    <w:rsid w:val="00F646CE"/>
    <w:rsid w:val="00F65DED"/>
    <w:rsid w:val="00F710F7"/>
    <w:rsid w:val="00F71D7F"/>
    <w:rsid w:val="00F72838"/>
    <w:rsid w:val="00F74D5A"/>
    <w:rsid w:val="00F81D8C"/>
    <w:rsid w:val="00F87D6A"/>
    <w:rsid w:val="00FA164C"/>
    <w:rsid w:val="00FA38F2"/>
    <w:rsid w:val="00FA57BB"/>
    <w:rsid w:val="00FA61FE"/>
    <w:rsid w:val="00FC72B4"/>
    <w:rsid w:val="00FE39AA"/>
    <w:rsid w:val="00FE4801"/>
    <w:rsid w:val="00FF11F8"/>
    <w:rsid w:val="00FF3671"/>
    <w:rsid w:val="00FF6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A155"/>
  <w15:chartTrackingRefBased/>
  <w15:docId w15:val="{502403CE-B167-4FAA-9C55-05E94B9F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CB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CBF"/>
    <w:pPr>
      <w:ind w:left="720"/>
      <w:contextualSpacing/>
    </w:pPr>
  </w:style>
  <w:style w:type="paragraph" w:styleId="a4">
    <w:name w:val="No Spacing"/>
    <w:uiPriority w:val="1"/>
    <w:qFormat/>
    <w:rsid w:val="00CD5014"/>
    <w:pPr>
      <w:spacing w:after="0" w:line="240" w:lineRule="auto"/>
    </w:pPr>
  </w:style>
  <w:style w:type="paragraph" w:styleId="a5">
    <w:name w:val="Balloon Text"/>
    <w:basedOn w:val="a"/>
    <w:link w:val="a6"/>
    <w:uiPriority w:val="99"/>
    <w:semiHidden/>
    <w:unhideWhenUsed/>
    <w:rsid w:val="00A6090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6090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7857">
      <w:bodyDiv w:val="1"/>
      <w:marLeft w:val="0"/>
      <w:marRight w:val="0"/>
      <w:marTop w:val="0"/>
      <w:marBottom w:val="0"/>
      <w:divBdr>
        <w:top w:val="none" w:sz="0" w:space="0" w:color="auto"/>
        <w:left w:val="none" w:sz="0" w:space="0" w:color="auto"/>
        <w:bottom w:val="none" w:sz="0" w:space="0" w:color="auto"/>
        <w:right w:val="none" w:sz="0" w:space="0" w:color="auto"/>
      </w:divBdr>
    </w:div>
    <w:div w:id="815033400">
      <w:bodyDiv w:val="1"/>
      <w:marLeft w:val="0"/>
      <w:marRight w:val="0"/>
      <w:marTop w:val="0"/>
      <w:marBottom w:val="0"/>
      <w:divBdr>
        <w:top w:val="none" w:sz="0" w:space="0" w:color="auto"/>
        <w:left w:val="none" w:sz="0" w:space="0" w:color="auto"/>
        <w:bottom w:val="none" w:sz="0" w:space="0" w:color="auto"/>
        <w:right w:val="none" w:sz="0" w:space="0" w:color="auto"/>
      </w:divBdr>
    </w:div>
    <w:div w:id="114400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1529</TotalTime>
  <Pages>7</Pages>
  <Words>2299</Words>
  <Characters>13109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Топал Элина Ивановна</dc:creator>
  <cp:keywords/>
  <dc:description/>
  <cp:lastModifiedBy>Данилова Анастасия Ивановна</cp:lastModifiedBy>
  <cp:revision>548</cp:revision>
  <cp:lastPrinted>2025-02-18T12:04:00Z</cp:lastPrinted>
  <dcterms:created xsi:type="dcterms:W3CDTF">2023-01-11T11:48:00Z</dcterms:created>
  <dcterms:modified xsi:type="dcterms:W3CDTF">2025-02-20T12:57:00Z</dcterms:modified>
</cp:coreProperties>
</file>